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122bis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w:t>
      </w:r>
      <w:r>
        <w:rPr>
          <w:rFonts w:hint="eastAsia" w:ascii="Arial" w:hAnsi="Arial" w:cs="Arial"/>
          <w:b/>
          <w:bCs/>
          <w:sz w:val="22"/>
          <w:lang w:val="en-US" w:eastAsia="zh-CN"/>
        </w:rPr>
        <w:t>07197</w:t>
      </w:r>
    </w:p>
    <w:p>
      <w:pPr>
        <w:rPr>
          <w:rFonts w:hint="default" w:ascii="Arial" w:hAnsi="Arial" w:cs="Arial"/>
          <w:sz w:val="22"/>
          <w:szCs w:val="22"/>
        </w:rPr>
      </w:pPr>
      <w:r>
        <w:rPr>
          <w:rFonts w:hint="eastAsia" w:ascii="Arial" w:hAnsi="Arial" w:cs="Arial"/>
          <w:b/>
          <w:bCs/>
          <w:sz w:val="22"/>
          <w:szCs w:val="22"/>
          <w:lang w:val="de-DE"/>
        </w:rPr>
        <w:t>Prague</w:t>
      </w:r>
      <w:r>
        <w:rPr>
          <w:rFonts w:ascii="Arial" w:hAnsi="Arial" w:cs="Arial"/>
          <w:b/>
          <w:bCs/>
          <w:sz w:val="22"/>
          <w:szCs w:val="22"/>
          <w:lang w:val="de-DE"/>
        </w:rPr>
        <w:t xml:space="preserve">, </w:t>
      </w:r>
      <w:r>
        <w:rPr>
          <w:rFonts w:hint="eastAsia" w:ascii="Arial" w:hAnsi="Arial" w:cs="Arial"/>
          <w:b/>
          <w:bCs/>
          <w:sz w:val="22"/>
          <w:szCs w:val="22"/>
          <w:lang w:val="de-DE"/>
        </w:rPr>
        <w:t>Czech</w:t>
      </w:r>
      <w:r>
        <w:rPr>
          <w:rFonts w:ascii="Arial" w:hAnsi="Arial" w:cs="Arial"/>
          <w:b/>
          <w:bCs/>
          <w:sz w:val="22"/>
          <w:szCs w:val="22"/>
          <w:lang w:val="de-DE"/>
        </w:rPr>
        <w:t xml:space="preserve">, </w:t>
      </w:r>
      <w:r>
        <w:rPr>
          <w:rFonts w:hint="eastAsia" w:ascii="Arial" w:hAnsi="Arial" w:cs="Arial"/>
          <w:b/>
          <w:bCs/>
          <w:sz w:val="22"/>
          <w:szCs w:val="22"/>
          <w:lang w:val="de-DE"/>
        </w:rPr>
        <w:t>Oct 13</w:t>
      </w:r>
      <w:r>
        <w:rPr>
          <w:rFonts w:hint="eastAsia" w:ascii="Arial" w:hAnsi="Arial" w:cs="Arial"/>
          <w:b/>
          <w:bCs/>
          <w:sz w:val="22"/>
          <w:szCs w:val="22"/>
          <w:vertAlign w:val="superscript"/>
          <w:lang w:val="de-DE"/>
        </w:rPr>
        <w:t>th</w:t>
      </w:r>
      <w:r>
        <w:rPr>
          <w:rFonts w:ascii="Arial" w:hAnsi="Arial" w:cs="Arial"/>
          <w:b/>
          <w:bCs/>
          <w:sz w:val="22"/>
          <w:szCs w:val="22"/>
          <w:lang w:val="de-DE"/>
        </w:rPr>
        <w:t xml:space="preserve"> – </w:t>
      </w:r>
      <w:r>
        <w:rPr>
          <w:rFonts w:hint="eastAsia" w:ascii="Arial" w:hAnsi="Arial" w:cs="Arial"/>
          <w:b/>
          <w:bCs/>
          <w:sz w:val="22"/>
          <w:szCs w:val="22"/>
          <w:lang w:val="de-DE"/>
        </w:rPr>
        <w:t>17</w:t>
      </w:r>
      <w:r>
        <w:rPr>
          <w:rFonts w:ascii="Arial" w:hAnsi="Arial" w:cs="Arial"/>
          <w:b/>
          <w:bCs/>
          <w:sz w:val="22"/>
          <w:szCs w:val="22"/>
          <w:vertAlign w:val="superscript"/>
          <w:lang w:val="de-DE"/>
        </w:rPr>
        <w:t>th</w:t>
      </w:r>
      <w:r>
        <w:rPr>
          <w:rFonts w:ascii="Arial" w:hAnsi="Arial" w:cs="Arial"/>
          <w:b/>
          <w:bCs/>
          <w:sz w:val="22"/>
          <w:szCs w:val="22"/>
          <w:lang w:val="de-DE"/>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Maintenance on </w:t>
      </w:r>
      <w:bookmarkStart w:id="0" w:name="_Toc197093437"/>
      <w:r>
        <w:rPr>
          <w:rFonts w:hint="eastAsia" w:ascii="Arial" w:hAnsi="Arial" w:cs="Arial"/>
          <w:b/>
          <w:lang w:eastAsia="ko-KR"/>
        </w:rPr>
        <w:t>Low band carrier aggregation via switching</w:t>
      </w:r>
      <w:bookmarkEnd w:id="0"/>
    </w:p>
    <w:p>
      <w:pPr>
        <w:spacing w:after="60"/>
        <w:ind w:left="1985" w:hanging="1985"/>
        <w:rPr>
          <w:rFonts w:hint="eastAsia" w:ascii="Arial" w:hAnsi="Arial" w:eastAsia="宋体"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w:t>
      </w:r>
      <w:r>
        <w:rPr>
          <w:rFonts w:hint="eastAsia" w:ascii="Arial" w:hAnsi="Arial" w:cs="Arial"/>
          <w:b/>
          <w:lang w:val="en-US" w:eastAsia="zh-CN"/>
        </w:rPr>
        <w:t>8</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4"/>
        <w:pBdr>
          <w:top w:val="single" w:color="auto" w:sz="12" w:space="0"/>
        </w:pBdr>
      </w:pPr>
      <w:r>
        <w:t>Introduction</w:t>
      </w:r>
    </w:p>
    <w:p>
      <w:r>
        <w:t>After RAN1#1</w:t>
      </w:r>
      <w:r>
        <w:rPr>
          <w:rFonts w:hint="eastAsia"/>
          <w:lang w:val="en-US" w:eastAsia="zh-CN"/>
        </w:rPr>
        <w:t>21</w:t>
      </w:r>
      <w:r>
        <w:t xml:space="preserve"> meeting, the WI “</w:t>
      </w:r>
      <w:r>
        <w:rPr>
          <w:rFonts w:hint="eastAsia"/>
          <w:lang w:eastAsia="ko-KR"/>
        </w:rPr>
        <w:t>Low band carrier aggregation via switching</w:t>
      </w:r>
      <w:r>
        <w:t xml:space="preserve">” has been completed from RAN1 perspective. </w:t>
      </w:r>
    </w:p>
    <w:p>
      <w:pPr>
        <w:rPr>
          <w:color w:val="auto"/>
          <w:lang w:val="en-US" w:eastAsia="zh-CN"/>
        </w:rPr>
      </w:pPr>
      <w:r>
        <w:t xml:space="preserve">In this contribution, we provide our analysis and potential TPs on the remaining issues on </w:t>
      </w:r>
      <w:r>
        <w:rPr>
          <w:rFonts w:hint="eastAsia"/>
          <w:lang w:eastAsia="ko-KR"/>
        </w:rPr>
        <w:t>Low band carrier aggregation via switchin</w:t>
      </w:r>
      <w:r>
        <w:rPr>
          <w:rFonts w:hint="eastAsia"/>
          <w:color w:val="auto"/>
          <w:lang w:eastAsia="ko-KR"/>
        </w:rPr>
        <w:t>g</w:t>
      </w:r>
      <w:r>
        <w:rPr>
          <w:color w:val="auto"/>
        </w:rPr>
        <w:t xml:space="preserve"> based on the latest </w:t>
      </w:r>
      <w:r>
        <w:rPr>
          <w:rFonts w:hint="eastAsia"/>
          <w:color w:val="auto"/>
          <w:lang w:val="en-US" w:eastAsia="zh-CN"/>
        </w:rPr>
        <w:t>RAN1 spec</w:t>
      </w:r>
      <w:r>
        <w:rPr>
          <w:color w:val="auto"/>
        </w:rPr>
        <w:t xml:space="preserve"> [1]</w:t>
      </w:r>
      <w:r>
        <w:rPr>
          <w:rFonts w:hint="eastAsia"/>
          <w:color w:val="auto"/>
          <w:lang w:val="en-US" w:eastAsia="zh-CN"/>
        </w:rPr>
        <w:t>[2]</w:t>
      </w:r>
      <w:r>
        <w:rPr>
          <w:color w:val="auto"/>
        </w:rPr>
        <w:t>.</w:t>
      </w:r>
    </w:p>
    <w:p>
      <w:pPr>
        <w:pStyle w:val="4"/>
        <w:rPr>
          <w:color w:val="auto"/>
          <w:lang w:val="en-US" w:eastAsia="zh-CN"/>
        </w:rPr>
      </w:pPr>
      <w:r>
        <w:rPr>
          <w:color w:val="auto"/>
          <w:lang w:val="en-GB" w:eastAsia="zh-CN"/>
        </w:rPr>
        <w:t xml:space="preserve">HARQ-ACK </w:t>
      </w:r>
      <w:r>
        <w:rPr>
          <w:lang w:eastAsia="zh-CN"/>
        </w:rPr>
        <w:t>information bits</w:t>
      </w:r>
      <w:r>
        <w:rPr>
          <w:color w:val="auto"/>
          <w:lang w:val="en-GB" w:eastAsia="zh-CN"/>
        </w:rPr>
        <w:t xml:space="preserve"> </w:t>
      </w:r>
      <w:r>
        <w:rPr>
          <w:rFonts w:hint="eastAsia"/>
          <w:color w:val="auto"/>
          <w:lang w:val="en-US" w:eastAsia="zh-CN"/>
        </w:rPr>
        <w:t>for</w:t>
      </w:r>
      <w:r>
        <w:rPr>
          <w:color w:val="auto"/>
          <w:lang w:val="en-GB" w:eastAsia="zh-CN"/>
        </w:rPr>
        <w:t xml:space="preserve"> SPS PDSCH</w:t>
      </w:r>
      <w:r>
        <w:rPr>
          <w:rFonts w:hint="eastAsia"/>
          <w:color w:val="auto"/>
          <w:lang w:val="en-US" w:eastAsia="zh-CN"/>
        </w:rPr>
        <w:t xml:space="preserve"> reception</w:t>
      </w:r>
      <w:r>
        <w:rPr>
          <w:color w:val="auto"/>
          <w:lang w:val="en-GB" w:eastAsia="zh-CN"/>
        </w:rPr>
        <w:t>s</w:t>
      </w:r>
    </w:p>
    <w:p>
      <w:pPr>
        <w:spacing w:before="120" w:beforeLines="50"/>
        <w:rPr>
          <w:rFonts w:hint="eastAsia" w:ascii="Times New Roman" w:hAnsi="Times New Roman" w:eastAsia="宋体" w:cs="Times New Roman"/>
          <w:lang w:val="en-US" w:eastAsia="zh-CN"/>
        </w:rPr>
      </w:pPr>
      <w:r>
        <w:rPr>
          <w:rFonts w:hint="eastAsia"/>
          <w:color w:val="auto"/>
          <w:lang w:val="en-US" w:eastAsia="zh-CN"/>
        </w:rPr>
        <w:t>I</w:t>
      </w:r>
      <w:r>
        <w:rPr>
          <w:rFonts w:hint="eastAsia" w:ascii="Times New Roman" w:hAnsi="Times New Roman" w:eastAsia="宋体" w:cs="Times New Roman"/>
          <w:lang w:val="en-US" w:eastAsia="zh-CN"/>
        </w:rPr>
        <w:t xml:space="preserve">n the current specification, there </w:t>
      </w:r>
      <w:r>
        <w:rPr>
          <w:rFonts w:hint="eastAsia" w:cs="Times New Roman"/>
          <w:lang w:val="en-US" w:eastAsia="zh-CN"/>
        </w:rPr>
        <w:t>is a</w:t>
      </w:r>
      <w:r>
        <w:rPr>
          <w:rFonts w:hint="eastAsia" w:ascii="Times New Roman" w:hAnsi="Times New Roman" w:eastAsia="宋体" w:cs="Times New Roman"/>
          <w:lang w:val="en-US" w:eastAsia="zh-CN"/>
        </w:rPr>
        <w:t xml:space="preserve"> semi-static Type-1 HARQ-ACK codebook and </w:t>
      </w:r>
      <w:r>
        <w:rPr>
          <w:rFonts w:hint="eastAsia" w:cs="Times New Roman"/>
          <w:lang w:val="en-US" w:eastAsia="zh-CN"/>
        </w:rPr>
        <w:t xml:space="preserve">a </w:t>
      </w:r>
      <w:r>
        <w:rPr>
          <w:rFonts w:hint="eastAsia" w:ascii="Times New Roman" w:hAnsi="Times New Roman" w:eastAsia="宋体" w:cs="Times New Roman"/>
          <w:lang w:val="en-US" w:eastAsia="zh-CN"/>
        </w:rPr>
        <w:t xml:space="preserve">dynamic Type-2 HARQ-ACK codebook. Meanwhile, </w:t>
      </w:r>
      <w:r>
        <w:rPr>
          <w:rFonts w:ascii="Times New Roman" w:hAnsi="Times New Roman" w:eastAsia="宋体" w:cs="Times New Roman"/>
          <w:lang w:val="en-GB" w:eastAsia="zh-CN"/>
        </w:rPr>
        <w:t xml:space="preserve">HARQ-ACK </w:t>
      </w:r>
      <w:r>
        <w:rPr>
          <w:rFonts w:ascii="Times New Roman" w:hAnsi="Times New Roman" w:eastAsia="宋体" w:cs="Times New Roman"/>
          <w:lang w:eastAsia="zh-CN"/>
        </w:rPr>
        <w:t>information bits</w:t>
      </w:r>
      <w:r>
        <w:rPr>
          <w:rFonts w:ascii="Times New Roman" w:hAnsi="Times New Roman" w:eastAsia="宋体" w:cs="Times New Roman"/>
          <w:lang w:val="en-GB" w:eastAsia="zh-CN"/>
        </w:rPr>
        <w:t xml:space="preserve"> </w:t>
      </w:r>
      <w:r>
        <w:rPr>
          <w:rFonts w:hint="eastAsia" w:ascii="Times New Roman" w:hAnsi="Times New Roman" w:eastAsia="宋体" w:cs="Times New Roman"/>
          <w:lang w:val="en-US" w:eastAsia="zh-CN"/>
        </w:rPr>
        <w:t>for</w:t>
      </w:r>
      <w:r>
        <w:rPr>
          <w:rFonts w:ascii="Times New Roman" w:hAnsi="Times New Roman" w:eastAsia="宋体" w:cs="Times New Roman"/>
          <w:lang w:val="en-GB" w:eastAsia="zh-CN"/>
        </w:rPr>
        <w:t xml:space="preserve"> SPS PDSCH</w:t>
      </w:r>
      <w:r>
        <w:rPr>
          <w:rFonts w:hint="eastAsia" w:ascii="Times New Roman" w:hAnsi="Times New Roman" w:eastAsia="宋体" w:cs="Times New Roman"/>
          <w:lang w:val="en-US" w:eastAsia="zh-CN"/>
        </w:rPr>
        <w:t xml:space="preserve"> reception</w:t>
      </w:r>
      <w:r>
        <w:rPr>
          <w:rFonts w:ascii="Times New Roman" w:hAnsi="Times New Roman" w:eastAsia="宋体" w:cs="Times New Roman"/>
          <w:lang w:val="en-GB" w:eastAsia="zh-CN"/>
        </w:rPr>
        <w:t>s</w:t>
      </w:r>
      <w:r>
        <w:rPr>
          <w:rFonts w:hint="eastAsia" w:ascii="Times New Roman" w:hAnsi="Times New Roman" w:eastAsia="宋体" w:cs="Times New Roman"/>
          <w:lang w:val="en-US" w:eastAsia="zh-CN"/>
        </w:rPr>
        <w:t xml:space="preserve"> can be independent</w:t>
      </w:r>
      <w:r>
        <w:rPr>
          <w:rFonts w:hint="eastAsia" w:cs="Times New Roman"/>
          <w:lang w:val="en-US" w:eastAsia="zh-CN"/>
        </w:rPr>
        <w:t>ly</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GB" w:eastAsia="zh-CN"/>
        </w:rPr>
        <w:t>generat</w:t>
      </w:r>
      <w:r>
        <w:rPr>
          <w:rFonts w:hint="eastAsia" w:ascii="Times New Roman" w:hAnsi="Times New Roman" w:eastAsia="宋体" w:cs="Times New Roman"/>
          <w:lang w:val="en-US" w:eastAsia="zh-CN"/>
        </w:rPr>
        <w:t>ed</w:t>
      </w:r>
      <w:r>
        <w:rPr>
          <w:rFonts w:hint="eastAsia" w:ascii="Times New Roman" w:hAnsi="Times New Roman" w:eastAsia="宋体" w:cs="Times New Roman"/>
          <w:lang w:val="en-GB" w:eastAsia="zh-CN"/>
        </w:rPr>
        <w:t xml:space="preserve"> </w:t>
      </w:r>
      <w:r>
        <w:rPr>
          <w:rFonts w:hint="eastAsia" w:ascii="Times New Roman" w:hAnsi="Times New Roman" w:eastAsia="宋体" w:cs="Times New Roman"/>
          <w:lang w:val="en-US" w:eastAsia="zh-CN"/>
        </w:rPr>
        <w:t xml:space="preserve">as Type-1 HARQ-ACK codebook or can be included in Type-1 HARQ-ACK codebook, or can be independently </w:t>
      </w:r>
      <w:r>
        <w:rPr>
          <w:rFonts w:hint="eastAsia" w:ascii="Times New Roman" w:hAnsi="Times New Roman" w:eastAsia="宋体" w:cs="Times New Roman"/>
          <w:lang w:val="en-GB" w:eastAsia="zh-CN"/>
        </w:rPr>
        <w:t>generat</w:t>
      </w:r>
      <w:r>
        <w:rPr>
          <w:rFonts w:hint="eastAsia" w:ascii="Times New Roman" w:hAnsi="Times New Roman" w:eastAsia="宋体" w:cs="Times New Roman"/>
          <w:lang w:val="en-US" w:eastAsia="zh-CN"/>
        </w:rPr>
        <w:t xml:space="preserve">ed and appended to Type-2 HARQ-ACK codebook, as </w:t>
      </w:r>
      <w:r>
        <w:rPr>
          <w:rFonts w:hint="eastAsia" w:ascii="Times New Roman" w:hAnsi="Times New Roman" w:eastAsia="宋体" w:cs="Times New Roman"/>
          <w:highlight w:val="yellow"/>
          <w:lang w:val="en-US" w:eastAsia="zh-CN"/>
        </w:rPr>
        <w:t>highlighted with yellow</w:t>
      </w:r>
      <w:r>
        <w:rPr>
          <w:rFonts w:hint="eastAsia" w:ascii="Times New Roman" w:hAnsi="Times New Roman" w:eastAsia="宋体" w:cs="Times New Roman"/>
          <w:lang w:val="en-US" w:eastAsia="zh-CN"/>
        </w:rPr>
        <w:t xml:space="preserve"> below. </w:t>
      </w:r>
      <w:r>
        <w:rPr>
          <w:rFonts w:hint="eastAsia" w:ascii="Times New Roman" w:hAnsi="Times New Roman" w:eastAsia="宋体" w:cs="Times New Roman"/>
          <w:color w:val="auto"/>
          <w:lang w:val="en-US" w:eastAsia="zh-CN"/>
        </w:rPr>
        <w:t xml:space="preserve">Furthermore, the </w:t>
      </w:r>
      <w:r>
        <w:rPr>
          <w:rFonts w:ascii="Times New Roman" w:hAnsi="Times New Roman" w:eastAsia="宋体" w:cs="Times New Roman"/>
          <w:lang w:val="en-GB" w:eastAsia="zh-CN"/>
        </w:rPr>
        <w:t xml:space="preserve">HARQ-ACK </w:t>
      </w:r>
      <w:r>
        <w:rPr>
          <w:rFonts w:ascii="Times New Roman" w:hAnsi="Times New Roman" w:eastAsia="宋体" w:cs="Times New Roman"/>
          <w:lang w:eastAsia="zh-CN"/>
        </w:rPr>
        <w:t>information bits</w:t>
      </w:r>
      <w:r>
        <w:rPr>
          <w:rFonts w:ascii="Times New Roman" w:hAnsi="Times New Roman" w:eastAsia="宋体" w:cs="Times New Roman"/>
          <w:lang w:val="en-GB" w:eastAsia="zh-CN"/>
        </w:rPr>
        <w:t xml:space="preserve"> </w:t>
      </w:r>
      <w:r>
        <w:rPr>
          <w:rFonts w:hint="eastAsia" w:ascii="Times New Roman" w:hAnsi="Times New Roman" w:eastAsia="宋体" w:cs="Times New Roman"/>
          <w:lang w:val="en-US" w:eastAsia="zh-CN"/>
        </w:rPr>
        <w:t>for</w:t>
      </w:r>
      <w:r>
        <w:rPr>
          <w:rFonts w:ascii="Times New Roman" w:hAnsi="Times New Roman" w:eastAsia="宋体" w:cs="Times New Roman"/>
          <w:lang w:val="en-GB" w:eastAsia="zh-CN"/>
        </w:rPr>
        <w:t xml:space="preserve"> SPS PDSCH</w:t>
      </w:r>
      <w:r>
        <w:rPr>
          <w:rFonts w:hint="eastAsia" w:ascii="Times New Roman" w:hAnsi="Times New Roman" w:eastAsia="宋体" w:cs="Times New Roman"/>
          <w:lang w:val="en-US" w:eastAsia="zh-CN"/>
        </w:rPr>
        <w:t xml:space="preserve"> reception</w:t>
      </w:r>
      <w:r>
        <w:rPr>
          <w:rFonts w:ascii="Times New Roman" w:hAnsi="Times New Roman" w:eastAsia="宋体" w:cs="Times New Roman"/>
          <w:lang w:val="en-GB" w:eastAsia="zh-CN"/>
        </w:rPr>
        <w:t>s</w:t>
      </w:r>
      <w:r>
        <w:rPr>
          <w:rFonts w:hint="eastAsia" w:ascii="Times New Roman" w:hAnsi="Times New Roman" w:eastAsia="宋体" w:cs="Times New Roman"/>
          <w:lang w:val="en-US" w:eastAsia="zh-CN"/>
        </w:rPr>
        <w:t xml:space="preserve"> are generated only for the activated SPS PDSCH receptions, and are not required for the configured but not activated SPS PDSCH receptions or the deactivated SPS PDSCH receptions, as </w:t>
      </w:r>
      <w:r>
        <w:rPr>
          <w:rFonts w:hint="eastAsia" w:ascii="Times New Roman" w:hAnsi="Times New Roman" w:eastAsia="宋体" w:cs="Times New Roman"/>
          <w:highlight w:val="cyan"/>
          <w:lang w:val="en-US" w:eastAsia="zh-CN"/>
        </w:rPr>
        <w:t>highlighted with cyan</w:t>
      </w:r>
      <w:r>
        <w:rPr>
          <w:rFonts w:hint="eastAsia" w:ascii="Times New Roman" w:hAnsi="Times New Roman" w:eastAsia="宋体" w:cs="Times New Roman"/>
          <w:lang w:val="en-US" w:eastAsia="zh-CN"/>
        </w:rPr>
        <w:t xml:space="preserve"> below.</w:t>
      </w:r>
    </w:p>
    <w:p>
      <w:pPr>
        <w:spacing w:before="120" w:beforeLines="50"/>
        <w:rPr>
          <w:rFonts w:hint="default"/>
          <w:lang w:val="en-US" w:eastAsia="zh-CN"/>
        </w:rPr>
      </w:pPr>
      <w:r>
        <w:rPr>
          <w:rFonts w:hint="eastAsia" w:ascii="Times New Roman" w:hAnsi="Times New Roman" w:eastAsia="宋体" w:cs="Times New Roman"/>
          <w:color w:val="auto"/>
          <w:lang w:val="en-US" w:eastAsia="zh-CN"/>
        </w:rPr>
        <w:t xml:space="preserve">Therefore, HARQ-ACK information bits for SPS PDSCH receptions can be applied for both </w:t>
      </w:r>
      <w:r>
        <w:rPr>
          <w:rFonts w:hint="eastAsia" w:ascii="Times New Roman" w:hAnsi="Times New Roman" w:eastAsia="宋体" w:cs="Times New Roman"/>
          <w:lang w:val="en-US" w:eastAsia="zh-CN"/>
        </w:rPr>
        <w:t>Type-1 HARQ-ACK codebook and Type-2 HARQ-ACK codebook. It</w:t>
      </w:r>
      <w:r>
        <w:rPr>
          <w:rFonts w:hint="eastAsia" w:ascii="Times New Roman" w:hAnsi="Times New Roman" w:eastAsia="宋体" w:cs="Times New Roman"/>
          <w:color w:val="auto"/>
          <w:lang w:val="en-US" w:eastAsia="zh-CN"/>
        </w:rPr>
        <w:t xml:space="preserve"> is generated not only depended on semi-static RRC configuration, but also based on DCI activation.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ascii="Times New Roman" w:hAnsi="Times New Roman" w:eastAsia="宋体" w:cs="Times New Roman"/>
                <w:color w:val="auto"/>
                <w:lang w:val="en-GB" w:eastAsia="en-US" w:bidi="ar-SA"/>
              </w:rPr>
            </w:pPr>
            <w:bookmarkStart w:id="1" w:name="_Toc45699193"/>
            <w:bookmarkStart w:id="2" w:name="_Toc29899556"/>
            <w:bookmarkStart w:id="3" w:name="_Toc29917293"/>
            <w:bookmarkStart w:id="4" w:name="_Ref497329097"/>
            <w:bookmarkStart w:id="5" w:name="_Toc29894839"/>
            <w:bookmarkStart w:id="6" w:name="_Toc26719406"/>
            <w:bookmarkStart w:id="7" w:name="_Toc201953694"/>
            <w:bookmarkStart w:id="8" w:name="_Toc29899138"/>
            <w:bookmarkStart w:id="9" w:name="_Toc36498167"/>
            <w:bookmarkStart w:id="10" w:name="_Toc20311581"/>
            <w:bookmarkStart w:id="11" w:name="_Toc12021469"/>
            <w:r>
              <w:rPr>
                <w:rFonts w:ascii="Times New Roman" w:hAnsi="Times New Roman" w:eastAsia="宋体" w:cs="Times New Roman"/>
                <w:color w:val="auto"/>
                <w:lang w:val="en-GB" w:eastAsia="en-US" w:bidi="ar-SA"/>
              </w:rPr>
              <w:t>9.1.2</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en-US" w:bidi="ar-SA"/>
              </w:rPr>
              <w:t>Type-1 HARQ-ACK codebook determination</w:t>
            </w:r>
            <w:bookmarkEnd w:id="1"/>
            <w:bookmarkEnd w:id="2"/>
            <w:bookmarkEnd w:id="3"/>
            <w:bookmarkEnd w:id="4"/>
            <w:bookmarkEnd w:id="5"/>
            <w:bookmarkEnd w:id="6"/>
            <w:bookmarkEnd w:id="7"/>
            <w:bookmarkEnd w:id="8"/>
            <w:bookmarkEnd w:id="9"/>
            <w:bookmarkEnd w:id="10"/>
            <w:bookmarkEnd w:id="11"/>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rPr>
                <w:lang w:eastAsia="zh-CN"/>
              </w:rPr>
            </w:pPr>
            <w:r>
              <w:rPr>
                <w:lang w:val="en-US" w:eastAsia="zh-CN"/>
              </w:rPr>
              <w:t xml:space="preserve">If a UE </w:t>
            </w:r>
            <w:r>
              <w:rPr>
                <w:lang w:eastAsia="ko-KR"/>
              </w:rPr>
              <w:t xml:space="preserve">is provided </w:t>
            </w:r>
            <w:r>
              <w:rPr>
                <w:i/>
                <w:lang w:eastAsia="ko-KR"/>
              </w:rPr>
              <w:t>pdsch-HARQ-ACK-Codebook = 'semi-static'</w:t>
            </w:r>
            <w:r>
              <w:rPr>
                <w:lang w:eastAsia="ko-KR"/>
              </w:rPr>
              <w:t xml:space="preserve"> for unicast or multicast HARQ-ACK information, the UE</w:t>
            </w:r>
            <w:r>
              <w:rPr>
                <w:lang w:val="en-US" w:eastAsia="zh-CN"/>
              </w:rPr>
              <w:t xml:space="preserve"> reports HARQ-ACK information in a PUCCH </w:t>
            </w:r>
            <w:r>
              <w:rPr>
                <w:lang w:eastAsia="zh-CN"/>
              </w:rPr>
              <w:t>only for one of</w:t>
            </w:r>
          </w:p>
          <w:p>
            <w:pPr>
              <w:pStyle w:val="4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Pr>
                <w:lang w:val="en-US" w:eastAsia="zh-CN"/>
              </w:rPr>
              <w:t xml:space="preserve">or by DCI format 4_1, </w:t>
            </w:r>
            <w:r>
              <w:rPr>
                <w:rFonts w:hint="eastAsia"/>
                <w:lang w:eastAsia="zh-CN"/>
              </w:rPr>
              <w:t xml:space="preserve">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43"/>
              <w:rPr>
                <w:lang w:val="en-US" w:eastAsia="zh-CN"/>
              </w:rPr>
            </w:pPr>
            <w:r>
              <w:rPr>
                <w:lang w:val="en-US" w:eastAsia="zh-CN"/>
              </w:rPr>
              <w:t>-</w:t>
            </w:r>
            <w:r>
              <w:rPr>
                <w:lang w:val="en-US" w:eastAsia="zh-CN"/>
              </w:rPr>
              <w:tab/>
            </w:r>
            <w:r>
              <w:rPr>
                <w:lang w:val="en-US" w:eastAsia="zh-CN"/>
              </w:rPr>
              <w:t xml:space="preserve">a PDSCH reception </w:t>
            </w:r>
            <w:r>
              <w:t>providing a transport block having enabled HARQ-ACK information</w:t>
            </w:r>
            <w:r>
              <w:rPr>
                <w:lang w:eastAsia="zh-CN"/>
              </w:rPr>
              <w:t xml:space="preserve"> report and scheduled </w:t>
            </w:r>
            <w:r>
              <w:rPr>
                <w:rFonts w:hint="eastAsia"/>
                <w:lang w:eastAsia="zh-CN"/>
              </w:rPr>
              <w:t xml:space="preserve">by DCI format 1_0 </w:t>
            </w:r>
            <w:r>
              <w:rPr>
                <w:lang w:val="en-US" w:eastAsia="zh-CN"/>
              </w:rPr>
              <w:t xml:space="preserve">or by DCI format 4_1, </w:t>
            </w:r>
            <w:r>
              <w:rPr>
                <w:rFonts w:hint="eastAsia"/>
                <w:lang w:eastAsia="zh-CN"/>
              </w:rPr>
              <w:t xml:space="preserve">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43"/>
              <w:rPr>
                <w:lang w:val="en-US" w:eastAsia="zh-CN"/>
              </w:rPr>
            </w:pPr>
            <w:r>
              <w:rPr>
                <w:lang w:val="en-US" w:eastAsia="zh-CN"/>
              </w:rPr>
              <w:t>-</w:t>
            </w:r>
            <w:r>
              <w:rPr>
                <w:lang w:val="en-US" w:eastAsia="zh-CN"/>
              </w:rPr>
              <w:tab/>
            </w:r>
            <w:r>
              <w:rPr>
                <w:highlight w:val="yellow"/>
                <w:lang w:val="en-US" w:eastAsia="zh-CN"/>
              </w:rPr>
              <w:t>SPS PDSCH receptions with transport blocks having enabled HARQ-ACK information reports</w:t>
            </w:r>
            <w:r>
              <w:rPr>
                <w:lang w:val="en-US" w:eastAsia="zh-CN"/>
              </w:rPr>
              <w:t>,</w:t>
            </w:r>
          </w:p>
          <w:p>
            <w:pPr>
              <w:rPr>
                <w:lang w:eastAsia="zh-CN"/>
              </w:rPr>
            </w:pPr>
            <w:r>
              <w:rPr>
                <w:lang w:val="en-US" w:eastAsia="zh-CN"/>
              </w:rPr>
              <w:t xml:space="preserve">in the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oMath>
            <w:r>
              <w:t xml:space="preserve"> occasions for candidate PDSCH receptions as determined in clause 9.1.2.1</w:t>
            </w:r>
            <w:r>
              <w:rPr>
                <w:lang w:val="en-US" w:eastAsia="zh-CN"/>
              </w:rPr>
              <w:t>,</w:t>
            </w:r>
            <w:r>
              <w:t xml:space="preserve"> in which case </w:t>
            </w:r>
            <w:r>
              <w:rPr>
                <w:lang w:eastAsia="zh-CN"/>
              </w:rPr>
              <w:t>the UE generates a HARQ-ACK information only for the SPS PDSCH release, or only for the PDSCH reception, or only for SPS PDSCH receptions</w:t>
            </w:r>
            <w:r>
              <w:rPr>
                <w:lang w:val="en-US" w:eastAsia="zh-CN"/>
              </w:rPr>
              <w:t xml:space="preserve"> according to corresponding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or in DCI format 4_1 is according to Table 9.1.3-1 and </w:t>
            </w:r>
            <w:r>
              <w:rPr>
                <w:highlight w:val="yellow"/>
                <w:lang w:eastAsia="zh-CN"/>
              </w:rPr>
              <w:t>HARQ-ACK information bits in response to more than one SPS PDSCH receptions that the UE is configured to receive are ordered according to the following pseudo-code</w:t>
            </w:r>
            <w:r>
              <w:rPr>
                <w:lang w:eastAsia="zh-CN"/>
              </w:rPr>
              <w:t xml:space="preserve">; </w:t>
            </w:r>
            <w:r>
              <w:rPr>
                <w:highlight w:val="yellow"/>
                <w:lang w:eastAsia="zh-CN"/>
              </w:rPr>
              <w:t>otherwise, the procedures in clause 9.1.2.1 and clause 9.1.2.2 for a HARQ-ACK codebook determination apply</w:t>
            </w:r>
            <w:r>
              <w:rPr>
                <w:lang w:eastAsia="zh-CN"/>
              </w:rPr>
              <w:t>.</w:t>
            </w:r>
          </w:p>
          <w:p>
            <w:pPr>
              <w:jc w:val="both"/>
              <w:rPr>
                <w:lang w:eastAsia="zh-CN"/>
              </w:rPr>
            </w:pPr>
            <w:r>
              <w:rPr>
                <w:lang w:eastAsia="zh-CN"/>
              </w:rPr>
              <w:t xml:space="preserve">In the following pseudo-code, </w:t>
            </w:r>
            <w:r>
              <w:rPr>
                <w:highlight w:val="cyan"/>
                <w:lang w:eastAsia="zh-CN"/>
              </w:rPr>
              <w:t>SPS PDSCH receptions associated with a SPS PDSCH configuration are activated by a DCI format with CRC scrambled by a CS-RNTI or by a DCI format with CRC scrambled by a G-CS-RNTI</w:t>
            </w:r>
            <w:r>
              <w:rPr>
                <w:lang w:eastAsia="zh-CN"/>
              </w:rPr>
              <w:t>.</w:t>
            </w:r>
          </w:p>
          <w:p>
            <w:pPr>
              <w:jc w:val="both"/>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cells</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serving cells configured to the UE</w:t>
            </w:r>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SPS</m:t>
                  </m:r>
                  <m:ctrlPr>
                    <w:rPr>
                      <w:rFonts w:ascii="Cambria Math" w:hAnsi="Cambria Math" w:cs="Arial"/>
                      <w:i/>
                      <w:lang w:eastAsia="zh-CN"/>
                    </w:rPr>
                  </m:ctrlPr>
                </m:sup>
              </m:sSubSup>
            </m:oMath>
            <w:r>
              <w:t xml:space="preserve"> to the number of SPS PDSCH configurations configured to the UE for serving cell </w:t>
            </w:r>
            <m:oMath>
              <m:r>
                <m:rPr/>
                <w:rPr>
                  <w:rFonts w:ascii="Cambria Math" w:hAnsi="Cambria Math" w:cs="Arial"/>
                  <w:lang w:eastAsia="zh-CN"/>
                </w:rPr>
                <m:t>c</m:t>
              </m:r>
            </m:oMath>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DL slots for SPS PDSCH receptions on serving cell </w:t>
            </w:r>
            <m:oMath>
              <m:r>
                <m:rPr/>
                <w:rPr>
                  <w:rFonts w:ascii="Cambria Math" w:hAnsi="Cambria Math" w:cs="Arial"/>
                  <w:lang w:eastAsia="zh-CN"/>
                </w:rPr>
                <m:t>c</m:t>
              </m:r>
            </m:oMath>
            <w:r>
              <w:t xml:space="preserve"> with HARQ-ACK information multiplexed on the PUCCH</w:t>
            </w:r>
          </w:p>
          <w:p>
            <w:pPr>
              <w:jc w:val="both"/>
              <w:rPr>
                <w:lang w:eastAsia="zh-CN"/>
              </w:rPr>
            </w:pPr>
            <w:r>
              <w:rPr>
                <w:rFonts w:hint="eastAsia"/>
                <w:lang w:eastAsia="zh-CN"/>
              </w:rPr>
              <w:t xml:space="preserve">Set </w:t>
            </w:r>
            <m:oMath>
              <m:r>
                <m:rPr/>
                <w:rPr>
                  <w:rFonts w:ascii="Cambria Math" w:hAnsi="Cambria Math" w:cs="Arial"/>
                  <w:lang w:eastAsia="zh-CN"/>
                </w:rPr>
                <m:t>j</m:t>
              </m:r>
              <m:r>
                <m:rP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pPr>
              <w:jc w:val="both"/>
              <w:rPr>
                <w:lang w:eastAsia="zh-CN"/>
              </w:rPr>
            </w:pPr>
            <w:r>
              <w:rPr>
                <w:lang w:eastAsia="zh-CN"/>
              </w:rPr>
              <w:t>S</w:t>
            </w:r>
            <w:r>
              <w:rPr>
                <w:rFonts w:hint="eastAsia"/>
                <w:lang w:eastAsia="zh-CN"/>
              </w:rPr>
              <w:t xml:space="preserve">et </w:t>
            </w:r>
            <m:oMath>
              <m:r>
                <m:rPr/>
                <w:rPr>
                  <w:rFonts w:ascii="Cambria Math" w:hAnsi="Cambria Math" w:cs="Arial"/>
                  <w:lang w:eastAsia="zh-CN"/>
                </w:rPr>
                <m:t>c</m:t>
              </m:r>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pPr>
              <w:pStyle w:val="43"/>
            </w:pPr>
            <w:r>
              <w:t xml:space="preserve">while </w:t>
            </w:r>
            <m:oMath>
              <m:r>
                <m:rPr/>
                <w:rPr>
                  <w:rFonts w:ascii="Cambria Math" w:hAnsi="Cambria Math"/>
                  <w:lang w:eastAsia="zh-CN"/>
                </w:rPr>
                <m:t>c&lt;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cells</m:t>
                  </m:r>
                  <m:ctrlPr>
                    <w:rPr>
                      <w:rFonts w:ascii="Cambria Math" w:hAnsi="Cambria Math"/>
                      <w:i/>
                      <w:lang w:val="en-GB" w:eastAsia="zh-CN"/>
                    </w:rPr>
                  </m:ctrlPr>
                </m:sub>
                <m:sup>
                  <m:r>
                    <m:rPr>
                      <m:sty m:val="p"/>
                    </m:rPr>
                    <w:rPr>
                      <w:rFonts w:ascii="Cambria Math" w:hAnsi="Cambria Math"/>
                      <w:lang w:eastAsia="zh-CN"/>
                    </w:rPr>
                    <m:t>DL</m:t>
                  </m:r>
                  <m:ctrlPr>
                    <w:rPr>
                      <w:rFonts w:ascii="Cambria Math" w:hAnsi="Cambria Math"/>
                      <w:i/>
                      <w:lang w:val="en-GB" w:eastAsia="zh-CN"/>
                    </w:rPr>
                  </m:ctrlPr>
                </m:sup>
              </m:sSubSup>
            </m:oMath>
            <w:r>
              <w:t xml:space="preserve"> </w:t>
            </w:r>
          </w:p>
          <w:p>
            <w:pPr>
              <w:pStyle w:val="43"/>
              <w:rPr>
                <w:lang w:eastAsia="zh-CN"/>
              </w:rPr>
            </w:pPr>
            <w:r>
              <w:rPr>
                <w:lang w:eastAsia="zh-CN"/>
              </w:rPr>
              <w:t>S</w:t>
            </w:r>
            <w:r>
              <w:rPr>
                <w:rFonts w:hint="eastAsia"/>
                <w:lang w:eastAsia="zh-CN"/>
              </w:rPr>
              <w:t xml:space="preserve">et </w:t>
            </w:r>
            <m:oMath>
              <m:r>
                <m:rP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pPr>
              <w:pStyle w:val="44"/>
            </w:pPr>
            <w:r>
              <w:t xml:space="preserve">while </w:t>
            </w:r>
            <m:oMath>
              <m:r>
                <m:rPr/>
                <w:rPr>
                  <w:rFonts w:ascii="Cambria Math" w:hAnsi="Cambria Math"/>
                  <w:lang w:eastAsia="zh-CN"/>
                </w:rPr>
                <m:t>s&lt;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m:t>
                  </m:r>
                  <m:ctrlPr>
                    <w:rPr>
                      <w:rFonts w:ascii="Cambria Math" w:hAnsi="Cambria Math"/>
                      <w:i/>
                      <w:lang w:val="en-GB" w:eastAsia="zh-CN"/>
                    </w:rPr>
                  </m:ctrlPr>
                </m:sub>
                <m:sup>
                  <m:r>
                    <m:rPr>
                      <m:sty m:val="p"/>
                    </m:rPr>
                    <w:rPr>
                      <w:rFonts w:ascii="Cambria Math" w:hAnsi="Cambria Math"/>
                      <w:lang w:eastAsia="zh-CN"/>
                    </w:rPr>
                    <m:t>SPS</m:t>
                  </m:r>
                  <m:ctrlPr>
                    <w:rPr>
                      <w:rFonts w:ascii="Cambria Math" w:hAnsi="Cambria Math"/>
                      <w:i/>
                      <w:lang w:val="en-GB" w:eastAsia="zh-CN"/>
                    </w:rPr>
                  </m:ctrlPr>
                </m:sup>
              </m:sSubSup>
            </m:oMath>
          </w:p>
          <w:p>
            <w:pPr>
              <w:pStyle w:val="49"/>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m:rPr/>
                    <w:rPr>
                      <w:rFonts w:ascii="Cambria Math" w:hAnsi="Cambria Math" w:cs="Arial"/>
                      <w:lang w:eastAsia="zh-CN"/>
                    </w:rPr>
                    <m:t>n</m:t>
                  </m:r>
                  <m:ctrlPr>
                    <w:rPr>
                      <w:rFonts w:ascii="Cambria Math" w:hAnsi="Cambria Math" w:cs="Arial"/>
                      <w:i/>
                      <w:lang w:eastAsia="zh-CN"/>
                    </w:rPr>
                  </m:ctrlPr>
                </m:e>
                <m:sub>
                  <m:r>
                    <m:rPr/>
                    <w:rPr>
                      <w:rFonts w:ascii="Cambria Math" w:hAnsi="Cambria Math" w:cs="Arial"/>
                      <w:lang w:eastAsia="zh-CN"/>
                    </w:rPr>
                    <m:t>D</m:t>
                  </m:r>
                  <m:ctrlPr>
                    <w:rPr>
                      <w:rFonts w:ascii="Cambria Math" w:hAnsi="Cambria Math" w:cs="Arial"/>
                      <w:i/>
                      <w:lang w:eastAsia="zh-CN"/>
                    </w:rPr>
                  </m:ctrlPr>
                </m:sub>
              </m:sSub>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pPr>
              <w:pStyle w:val="61"/>
            </w:pPr>
            <w:r>
              <w:t xml:space="preserve">while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 and/</w:t>
            </w:r>
            <w:r>
              <w:rPr>
                <w:lang w:eastAsia="zh-CN"/>
              </w:rPr>
              <w:t xml:space="preserve">or </w:t>
            </w:r>
          </w:p>
          <w:p>
            <w:pPr>
              <w:pStyle w:val="62"/>
              <w:ind w:left="2268"/>
              <w:rPr>
                <w:iCs/>
                <w:lang w:eastAsia="zh-CN"/>
              </w:rPr>
            </w:pPr>
            <w:r>
              <w:rPr>
                <w:lang w:eastAsia="zh-CN"/>
              </w:rPr>
              <w:t>-</w:t>
            </w:r>
            <w:r>
              <w:rPr>
                <w:lang w:eastAsia="zh-CN"/>
              </w:rPr>
              <w:tab/>
            </w:r>
            <w:r>
              <w:rPr>
                <w:lang w:eastAsia="zh-CN"/>
              </w:rPr>
              <w:t>determined as non-active period of cell DTX [11, TS 38.321]</w:t>
            </w:r>
            <w:r>
              <w:rPr>
                <w:iCs/>
                <w:lang w:eastAsia="zh-CN"/>
              </w:rPr>
              <w:t xml:space="preserve"> </w:t>
            </w:r>
          </w:p>
          <w:p>
            <w:pPr>
              <w:pStyle w:val="62"/>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eastAsiaTheme="minor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hint="eastAsia"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hint="eastAsia" w:eastAsiaTheme="minor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lang w:eastAsia="zh-CN"/>
              </w:rPr>
              <w:t xml:space="preserve"> </w:t>
            </w:r>
            <w:r>
              <w:rPr>
                <w:lang w:eastAsia="zh-CN"/>
              </w:rPr>
              <w:t xml:space="preserve">is provided by </w:t>
            </w:r>
            <m:oMath>
              <m:r>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w:rPr>
                  <w:rFonts w:ascii="Cambria Math" w:hAnsi="Cambria Math"/>
                  <w:lang w:eastAsia="zh-CN"/>
                </w:rPr>
                <m:t>=1</m:t>
              </m:r>
            </m:oMath>
            <w:r>
              <w:rPr>
                <w:iCs/>
                <w:lang w:eastAsia="zh-CN"/>
              </w:rPr>
              <w:t>,</w:t>
            </w:r>
            <w:r>
              <w:rPr>
                <w:lang w:eastAsia="zh-CN"/>
              </w:rPr>
              <w:t xml:space="preserve"> and</w:t>
            </w:r>
          </w:p>
          <w:p>
            <w:pPr>
              <w:pStyle w:val="62"/>
              <w:ind w:left="1701" w:hanging="1"/>
              <w:rPr>
                <w:rFonts w:eastAsia="Batang"/>
              </w:rPr>
            </w:pPr>
            <w:r>
              <w:rPr>
                <w:rFonts w:eastAsia="Batang"/>
              </w:rPr>
              <w:t>HARQ-ACK information for the SPS PDSCH is associated with the PUCCH</w:t>
            </w:r>
          </w:p>
          <w:p>
            <w:pPr>
              <w:pStyle w:val="62"/>
              <w:ind w:left="1701" w:hanging="1"/>
            </w:pPr>
            <w:r>
              <w:rPr>
                <w:rFonts w:eastAsia="Batang"/>
              </w:rPr>
              <w:t>}</w:t>
            </w:r>
          </w:p>
          <w:p>
            <w:pPr>
              <w:pStyle w:val="62"/>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up>
                  <m:r>
                    <m:rPr/>
                    <w:rPr>
                      <w:rFonts w:ascii="Cambria Math" w:hAnsi="Cambria Math"/>
                      <w:lang w:eastAsia="zh-CN"/>
                    </w:rPr>
                    <m:t>ACK</m:t>
                  </m:r>
                  <m:ctrlPr>
                    <w:rPr>
                      <w:rFonts w:ascii="Cambria Math" w:hAnsi="Cambria Math"/>
                      <w:lang w:eastAsia="zh-CN"/>
                    </w:rPr>
                  </m:ctrlPr>
                </m:sup>
              </m:sSubSup>
            </m:oMath>
            <w:r>
              <w:t xml:space="preserve"> </w:t>
            </w:r>
            <w:r>
              <w:rPr>
                <w:rFonts w:hint="eastAsia"/>
                <w:lang w:eastAsia="zh-CN"/>
              </w:rPr>
              <w:t>=</w:t>
            </w:r>
            <w:r>
              <w:t xml:space="preserve"> HARQ-ACK information bit for this SPS PDSCH reception </w:t>
            </w:r>
          </w:p>
          <w:p>
            <w:pPr>
              <w:pStyle w:val="62"/>
              <w:ind w:left="1701" w:firstLine="0"/>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t>;</w:t>
            </w:r>
          </w:p>
          <w:p>
            <w:pPr>
              <w:pStyle w:val="62"/>
            </w:pPr>
            <w:r>
              <w:t>end if</w:t>
            </w:r>
          </w:p>
          <w:p>
            <w:pPr>
              <w:pStyle w:val="62"/>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pStyle w:val="61"/>
            </w:pPr>
            <w:r>
              <w:t>end while</w:t>
            </w:r>
          </w:p>
          <w:p>
            <w:pPr>
              <w:pStyle w:val="61"/>
            </w:pPr>
            <m:oMath>
              <m:r>
                <m:rPr/>
                <w:rPr>
                  <w:rFonts w:ascii="Cambria Math" w:hAnsi="Cambria Math"/>
                  <w:lang w:eastAsia="zh-CN"/>
                </w:rPr>
                <m:t>s</m:t>
              </m:r>
              <m:r>
                <m:rPr>
                  <m:sty m:val="p"/>
                </m:rPr>
                <w:rPr>
                  <w:rFonts w:ascii="Cambria Math" w:hAnsi="Cambria Math"/>
                  <w:lang w:eastAsia="zh-CN"/>
                </w:rPr>
                <m:t>=</m:t>
              </m:r>
              <m:r>
                <m:rPr/>
                <w:rPr>
                  <w:rFonts w:ascii="Cambria Math" w:hAnsi="Cambria Math"/>
                  <w:lang w:eastAsia="zh-CN"/>
                </w:rPr>
                <m:t>s</m:t>
              </m:r>
              <m:r>
                <m:rPr>
                  <m:sty m:val="p"/>
                </m:rPr>
                <w:rPr>
                  <w:rFonts w:ascii="Cambria Math" w:hAnsi="Cambria Math"/>
                  <w:lang w:eastAsia="zh-CN"/>
                </w:rPr>
                <m:t>+1</m:t>
              </m:r>
            </m:oMath>
            <w:r>
              <w:t>;</w:t>
            </w:r>
          </w:p>
          <w:p>
            <w:pPr>
              <w:pStyle w:val="44"/>
            </w:pPr>
            <w:r>
              <w:t>end while</w:t>
            </w:r>
          </w:p>
          <w:p>
            <w:pPr>
              <w:pStyle w:val="44"/>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t>;</w:t>
            </w:r>
          </w:p>
          <w:p>
            <w:pPr>
              <w:pStyle w:val="43"/>
              <w:rPr>
                <w:rFonts w:ascii="Times New Roman" w:hAnsi="Times New Roman" w:eastAsia="宋体" w:cs="Times New Roman"/>
                <w:lang w:eastAsia="zh-CN"/>
              </w:rPr>
            </w:pPr>
            <w:r>
              <w:rPr>
                <w:rFonts w:ascii="Times New Roman" w:hAnsi="Times New Roman" w:eastAsia="宋体" w:cs="Times New Roman"/>
              </w:rPr>
              <w:t>end while</w:t>
            </w:r>
          </w:p>
          <w:p>
            <w:pPr>
              <w:rPr>
                <w:rFonts w:ascii="Times New Roman" w:hAnsi="Times New Roman" w:eastAsia="宋体" w:cs="Times New Roman"/>
              </w:rPr>
            </w:pPr>
            <w:bookmarkStart w:id="12" w:name="_Toc36498168"/>
            <w:bookmarkStart w:id="13" w:name="_Toc29917294"/>
            <w:bookmarkStart w:id="14" w:name="_Toc29894840"/>
            <w:bookmarkStart w:id="15" w:name="_Toc45699194"/>
            <w:bookmarkStart w:id="16" w:name="_Toc20311582"/>
            <w:bookmarkStart w:id="17" w:name="_Toc26719407"/>
            <w:bookmarkStart w:id="18" w:name="_Ref505248562"/>
            <w:bookmarkStart w:id="19" w:name="_Toc201953695"/>
            <w:bookmarkStart w:id="20" w:name="_Toc29899557"/>
            <w:bookmarkStart w:id="21" w:name="_Toc12021470"/>
            <w:bookmarkStart w:id="22" w:name="_Toc29899139"/>
            <w:r>
              <w:rPr>
                <w:rFonts w:ascii="Times New Roman" w:hAnsi="Times New Roman" w:eastAsia="宋体" w:cs="Times New Roman"/>
              </w:rPr>
              <w:t>9</w:t>
            </w:r>
            <w:r>
              <w:rPr>
                <w:rFonts w:hint="eastAsia" w:ascii="Times New Roman" w:hAnsi="Times New Roman" w:eastAsia="宋体" w:cs="Times New Roman"/>
              </w:rPr>
              <w:t>.</w:t>
            </w:r>
            <w:r>
              <w:rPr>
                <w:rFonts w:ascii="Times New Roman" w:hAnsi="Times New Roman" w:eastAsia="宋体" w:cs="Times New Roman"/>
              </w:rPr>
              <w:t>1.2.1</w:t>
            </w:r>
            <w:r>
              <w:rPr>
                <w:rFonts w:hint="eastAsia" w:ascii="Times New Roman" w:hAnsi="Times New Roman" w:eastAsia="宋体" w:cs="Times New Roman"/>
              </w:rPr>
              <w:tab/>
            </w:r>
            <w:r>
              <w:rPr>
                <w:rFonts w:ascii="Times New Roman" w:hAnsi="Times New Roman" w:eastAsia="宋体" w:cs="Times New Roman"/>
              </w:rPr>
              <w:t>Type-1 HARQ-ACK codebook in physical uplink control channel</w:t>
            </w:r>
            <w:bookmarkEnd w:id="12"/>
            <w:bookmarkEnd w:id="13"/>
            <w:bookmarkEnd w:id="14"/>
            <w:bookmarkEnd w:id="15"/>
            <w:bookmarkEnd w:id="16"/>
            <w:bookmarkEnd w:id="17"/>
            <w:bookmarkEnd w:id="18"/>
            <w:bookmarkEnd w:id="19"/>
            <w:bookmarkEnd w:id="20"/>
            <w:bookmarkEnd w:id="21"/>
            <w:bookmarkEnd w:id="22"/>
          </w:p>
          <w:p>
            <w:pPr>
              <w:pStyle w:val="2"/>
              <w:jc w:val="center"/>
              <w:rPr>
                <w:rFonts w:hint="default"/>
                <w:lang w:val="en-US" w:eastAsia="zh-CN"/>
              </w:rPr>
            </w:pPr>
            <w:r>
              <w:rPr>
                <w:rFonts w:ascii="Times New Roman" w:hAnsi="Times New Roman" w:eastAsia="宋体" w:cs="Times New Roman"/>
                <w:color w:val="auto"/>
                <w:lang w:val="en-US" w:eastAsia="en-US" w:bidi="ar-SA"/>
              </w:rPr>
              <w:t>&lt;Unchanged parts are omitted&gt;</w:t>
            </w:r>
          </w:p>
          <w:p>
            <w:bookmarkStart w:id="23" w:name="_Ref500250940"/>
            <w:bookmarkStart w:id="24" w:name="_Toc29894843"/>
            <w:bookmarkStart w:id="25" w:name="_Toc20311585"/>
            <w:bookmarkStart w:id="26" w:name="_Toc12021473"/>
            <w:bookmarkStart w:id="27" w:name="_Toc29899142"/>
            <w:bookmarkStart w:id="28" w:name="_Toc26719410"/>
            <w:bookmarkStart w:id="29" w:name="_Toc29899560"/>
            <w:bookmarkStart w:id="30" w:name="_Toc45699197"/>
            <w:bookmarkStart w:id="31" w:name="_Toc29917297"/>
            <w:bookmarkStart w:id="32" w:name="_Toc201953698"/>
            <w:bookmarkStart w:id="33" w:name="_Toc36498171"/>
            <w:r>
              <w:t>9</w:t>
            </w:r>
            <w:r>
              <w:rPr>
                <w:rFonts w:hint="eastAsia"/>
              </w:rPr>
              <w:t>.</w:t>
            </w:r>
            <w:r>
              <w:t>1.3.1</w:t>
            </w:r>
            <w:r>
              <w:rPr>
                <w:rFonts w:hint="eastAsia"/>
              </w:rPr>
              <w:tab/>
            </w:r>
            <w:r>
              <w:t xml:space="preserve">Type-2 HARQ-ACK codebook in </w:t>
            </w:r>
            <w:bookmarkEnd w:id="23"/>
            <w:r>
              <w:t>physical uplink control channel</w:t>
            </w:r>
            <w:bookmarkEnd w:id="24"/>
            <w:bookmarkEnd w:id="25"/>
            <w:bookmarkEnd w:id="26"/>
            <w:bookmarkEnd w:id="27"/>
            <w:bookmarkEnd w:id="28"/>
            <w:bookmarkEnd w:id="29"/>
            <w:bookmarkEnd w:id="30"/>
            <w:bookmarkEnd w:id="31"/>
            <w:bookmarkEnd w:id="32"/>
            <w:bookmarkEnd w:id="33"/>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rPr>
                <w:lang w:val="en-US"/>
              </w:rPr>
            </w:pPr>
            <w:r>
              <w:rPr>
                <w:highlight w:val="yellow"/>
                <w:lang w:val="en-US"/>
              </w:rPr>
              <w:t>If a UE is configured to receive SPS PDSCH and the UE multiplexes HARQ-ACK information for multiple activated SPS PDSCH receptions</w:t>
            </w:r>
            <w:r>
              <w:rPr>
                <w:lang w:eastAsia="zh-CN"/>
              </w:rPr>
              <w:t>, including the ones associated with the corresponding activation DCI</w:t>
            </w:r>
            <w:r>
              <w:rPr>
                <w:lang w:val="en-US" w:eastAsia="zh-CN"/>
              </w:rPr>
              <w:t xml:space="preserve"> and excluding the ones that provide only transport blocks with disabled HARQ-ACK information report</w:t>
            </w:r>
            <w:r>
              <w:rPr>
                <w:lang w:eastAsia="zh-CN"/>
              </w:rPr>
              <w:t>,</w:t>
            </w:r>
            <w:r>
              <w:rPr>
                <w:lang w:val="en-US"/>
              </w:rPr>
              <w:t xml:space="preserve"> in the PUCCH in slot </w:t>
            </w:r>
            <m:oMath>
              <m:r>
                <m:rPr/>
                <w:rPr>
                  <w:rFonts w:ascii="Cambria Math" w:hAnsi="Cambria Math" w:cs="Arial"/>
                  <w:lang w:eastAsia="zh-CN"/>
                </w:rPr>
                <m:t>n</m:t>
              </m:r>
            </m:oMath>
            <w:r>
              <w:rPr>
                <w:lang w:val="en-US"/>
              </w:rPr>
              <w:t xml:space="preserve">, </w:t>
            </w:r>
            <w:r>
              <w:rPr>
                <w:highlight w:val="yellow"/>
                <w:lang w:val="en-US"/>
              </w:rPr>
              <w:t xml:space="preserve">the UE generates the HARQ-ACK information as described in clause 9.1.2 and appends it to the </w:t>
            </w:r>
            <m:oMath>
              <m:sSup>
                <m:sSupPr>
                  <m:ctrlPr>
                    <w:rPr>
                      <w:rFonts w:ascii="Cambria Math" w:hAnsi="Cambria Math"/>
                      <w:i/>
                      <w:highlight w:val="yellow"/>
                    </w:rPr>
                  </m:ctrlPr>
                </m:sSupPr>
                <m:e>
                  <m:r>
                    <m:rPr/>
                    <w:rPr>
                      <w:rFonts w:ascii="Cambria Math" w:hAnsi="Cambria Math"/>
                      <w:highlight w:val="yellow"/>
                    </w:rPr>
                    <m:t>O</m:t>
                  </m:r>
                  <m:ctrlPr>
                    <w:rPr>
                      <w:rFonts w:ascii="Cambria Math" w:hAnsi="Cambria Math"/>
                      <w:i/>
                      <w:highlight w:val="yellow"/>
                    </w:rPr>
                  </m:ctrlPr>
                </m:e>
                <m:sup>
                  <m:r>
                    <m:rPr/>
                    <w:rPr>
                      <w:rFonts w:ascii="Cambria Math" w:hAnsi="Cambria Math"/>
                      <w:highlight w:val="yellow"/>
                    </w:rPr>
                    <m:t>ACK</m:t>
                  </m:r>
                  <m:ctrlPr>
                    <w:rPr>
                      <w:rFonts w:ascii="Cambria Math" w:hAnsi="Cambria Math"/>
                      <w:i/>
                      <w:highlight w:val="yellow"/>
                    </w:rPr>
                  </m:ctrlPr>
                </m:sup>
              </m:sSup>
            </m:oMath>
            <w:r>
              <w:rPr>
                <w:highlight w:val="yellow"/>
                <w:lang w:eastAsia="zh-CN"/>
              </w:rPr>
              <w:t xml:space="preserve"> HARQ-ACK information bits.</w:t>
            </w:r>
          </w:p>
          <w:p>
            <w:pPr>
              <w:pStyle w:val="2"/>
              <w:jc w:val="center"/>
              <w:rPr>
                <w:rFonts w:hint="default"/>
                <w:lang w:val="en-US"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 xml:space="preserve">In RAN1#122 meeting, the following agreement was achieved to guarantee that the unavailable SPS PDSCH overlapped with switching pattern is not involved in handling of overlapping among SPS PDSCHs within a slot.  </w:t>
      </w:r>
    </w:p>
    <w:p>
      <w:pPr>
        <w:rPr>
          <w:rFonts w:hint="eastAsia" w:eastAsia="等线"/>
          <w:sz w:val="20"/>
          <w:szCs w:val="20"/>
          <w:highlight w:val="green"/>
          <w:lang w:eastAsia="zh-CN"/>
        </w:rPr>
      </w:pPr>
      <w:r>
        <w:rPr>
          <w:rFonts w:hint="eastAsia" w:eastAsia="等线"/>
          <w:sz w:val="20"/>
          <w:szCs w:val="20"/>
          <w:highlight w:val="green"/>
          <w:lang w:eastAsia="zh-CN"/>
        </w:rPr>
        <w:t>Agreement</w:t>
      </w:r>
    </w:p>
    <w:p>
      <w:pPr>
        <w:pStyle w:val="35"/>
        <w:numPr>
          <w:ilvl w:val="0"/>
          <w:numId w:val="13"/>
        </w:numPr>
        <w:spacing w:line="276" w:lineRule="auto"/>
        <w:ind w:leftChars="0"/>
        <w:rPr>
          <w:rFonts w:eastAsia="等线"/>
          <w:kern w:val="2"/>
          <w:sz w:val="20"/>
          <w:szCs w:val="20"/>
        </w:rPr>
      </w:pPr>
      <w:r>
        <w:rPr>
          <w:rFonts w:hint="eastAsia" w:eastAsia="等线"/>
          <w:kern w:val="2"/>
          <w:sz w:val="20"/>
          <w:szCs w:val="20"/>
          <w:lang w:eastAsia="zh-CN"/>
        </w:rPr>
        <w:t>F</w:t>
      </w:r>
      <w:r>
        <w:rPr>
          <w:rFonts w:eastAsia="等线"/>
          <w:kern w:val="2"/>
          <w:sz w:val="20"/>
          <w:szCs w:val="20"/>
        </w:rPr>
        <w:t xml:space="preserve">ollowing TP to </w:t>
      </w:r>
      <w:r>
        <w:rPr>
          <w:rFonts w:hint="eastAsia" w:eastAsia="等线"/>
          <w:kern w:val="2"/>
          <w:sz w:val="20"/>
          <w:szCs w:val="20"/>
          <w:lang w:eastAsia="zh-CN"/>
        </w:rPr>
        <w:t xml:space="preserve">Section5.1, </w:t>
      </w:r>
      <w:r>
        <w:rPr>
          <w:rFonts w:eastAsia="等线"/>
          <w:kern w:val="2"/>
          <w:sz w:val="20"/>
          <w:szCs w:val="20"/>
        </w:rPr>
        <w:t>TS38.21</w:t>
      </w:r>
      <w:r>
        <w:rPr>
          <w:rFonts w:hint="eastAsia" w:eastAsia="等线"/>
          <w:kern w:val="2"/>
          <w:sz w:val="20"/>
          <w:szCs w:val="20"/>
          <w:lang w:eastAsia="zh-CN"/>
        </w:rPr>
        <w:t>4 is endorsed in principle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noWrap w:val="0"/>
            <w:vAlign w:val="top"/>
          </w:tcPr>
          <w:p>
            <w:pPr>
              <w:rPr>
                <w:color w:val="000000"/>
                <w:kern w:val="2"/>
                <w:sz w:val="20"/>
                <w:szCs w:val="20"/>
              </w:rPr>
            </w:pPr>
            <w:r>
              <w:rPr>
                <w:rFonts w:hint="eastAsia"/>
                <w:color w:val="000000"/>
                <w:kern w:val="2"/>
                <w:sz w:val="20"/>
                <w:szCs w:val="20"/>
              </w:rPr>
              <w:t>5.1  UE procedure for receiving the physical downlink shared channel</w:t>
            </w:r>
          </w:p>
          <w:p>
            <w:pPr>
              <w:contextualSpacing/>
              <w:jc w:val="center"/>
              <w:rPr>
                <w:color w:val="EE0000"/>
                <w:sz w:val="20"/>
                <w:szCs w:val="20"/>
              </w:rPr>
            </w:pPr>
            <w:r>
              <w:rPr>
                <w:color w:val="EE0000"/>
                <w:sz w:val="20"/>
                <w:szCs w:val="20"/>
              </w:rPr>
              <w:t>&lt;Unchanged parts are omitted&gt;</w:t>
            </w:r>
          </w:p>
          <w:p>
            <w:pPr>
              <w:contextualSpacing/>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rFonts w:hint="eastAsia"/>
                <w:color w:val="FF0000"/>
                <w:sz w:val="20"/>
                <w:szCs w:val="20"/>
                <w:u w:val="single"/>
              </w:rPr>
              <w:t xml:space="preserve">or </w:t>
            </w:r>
            <w:r>
              <w:rPr>
                <w:color w:val="FF0000"/>
                <w:sz w:val="20"/>
                <w:szCs w:val="20"/>
                <w:u w:val="single"/>
              </w:rPr>
              <w:t>not available for PDSCH without a corresponding PDCCH transmission receptions as described in clause 24 of [6, TS 38.213]</w:t>
            </w:r>
            <w:r>
              <w:rPr>
                <w:rFonts w:hint="eastAsia"/>
                <w:color w:val="FF0000"/>
                <w:sz w:val="20"/>
                <w:szCs w:val="20"/>
                <w:u w:val="single"/>
              </w:rPr>
              <w:t>,</w:t>
            </w:r>
            <w:r>
              <w:rPr>
                <w:rFonts w:hint="eastAsia"/>
                <w:color w:val="000000"/>
                <w:kern w:val="2"/>
                <w:sz w:val="20"/>
                <w:szCs w:val="20"/>
              </w:rPr>
              <w:t xml:space="preserve"> </w:t>
            </w:r>
            <w:r>
              <w:rPr>
                <w:color w:val="000000"/>
                <w:kern w:val="2"/>
                <w:sz w:val="20"/>
                <w:szCs w:val="20"/>
              </w:rPr>
              <w:t>a UE receives one or more PDSCHs without corresponding PDCCH transmissions in the slot as specified below.</w:t>
            </w:r>
          </w:p>
          <w:p>
            <w:pPr>
              <w:pStyle w:val="43"/>
              <w:contextualSpacing/>
              <w:rPr>
                <w:sz w:val="20"/>
                <w:szCs w:val="20"/>
              </w:rPr>
            </w:pPr>
            <w:r>
              <w:rPr>
                <w:sz w:val="20"/>
                <w:szCs w:val="20"/>
              </w:rPr>
              <w:t>‒</w:t>
            </w:r>
            <w:r>
              <w:rPr>
                <w:sz w:val="20"/>
                <w:szCs w:val="20"/>
              </w:rPr>
              <w:tab/>
            </w:r>
            <w:r>
              <w:rPr>
                <w:sz w:val="20"/>
                <w:szCs w:val="20"/>
              </w:rPr>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pPr>
              <w:pStyle w:val="43"/>
              <w:contextualSpacing/>
              <w:rPr>
                <w:sz w:val="20"/>
                <w:szCs w:val="20"/>
              </w:rPr>
            </w:pPr>
            <w:r>
              <w:rPr>
                <w:sz w:val="20"/>
                <w:szCs w:val="20"/>
              </w:rPr>
              <w:t>‒</w:t>
            </w:r>
            <w:r>
              <w:rPr>
                <w:sz w:val="20"/>
                <w:szCs w:val="20"/>
              </w:rPr>
              <w:tab/>
            </w:r>
            <w:r>
              <w:rPr>
                <w:sz w:val="20"/>
                <w:szCs w:val="20"/>
              </w:rPr>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pPr>
              <w:pStyle w:val="43"/>
              <w:contextualSpacing/>
              <w:rPr>
                <w:sz w:val="20"/>
                <w:szCs w:val="20"/>
              </w:rPr>
            </w:pPr>
            <w:r>
              <w:rPr>
                <w:sz w:val="20"/>
                <w:szCs w:val="20"/>
              </w:rPr>
              <w:t>‒</w:t>
            </w:r>
            <w:r>
              <w:rPr>
                <w:sz w:val="20"/>
                <w:szCs w:val="20"/>
              </w:rPr>
              <w:tab/>
            </w:r>
            <w:r>
              <w:rPr>
                <w:sz w:val="20"/>
                <w:szCs w:val="20"/>
              </w:rPr>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pPr>
              <w:pStyle w:val="43"/>
              <w:contextualSpacing/>
              <w:rPr>
                <w:sz w:val="20"/>
                <w:szCs w:val="20"/>
              </w:rPr>
            </w:pPr>
            <w:r>
              <w:rPr>
                <w:sz w:val="20"/>
                <w:szCs w:val="20"/>
              </w:rPr>
              <w:t>‒</w:t>
            </w:r>
            <w:r>
              <w:rPr>
                <w:sz w:val="20"/>
                <w:szCs w:val="20"/>
              </w:rPr>
              <w:tab/>
            </w:r>
            <w:r>
              <w:rPr>
                <w:sz w:val="20"/>
                <w:szCs w:val="20"/>
              </w:rPr>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p>
            <w:pPr>
              <w:contextualSpacing/>
              <w:jc w:val="center"/>
              <w:rPr>
                <w:rFonts w:eastAsia="等线"/>
                <w:kern w:val="2"/>
                <w:sz w:val="20"/>
                <w:szCs w:val="20"/>
              </w:rPr>
            </w:pPr>
            <w:r>
              <w:rPr>
                <w:color w:val="EE0000"/>
                <w:sz w:val="20"/>
                <w:szCs w:val="20"/>
              </w:rPr>
              <w:t>&lt;Unchanged parts are omitted&gt;</w:t>
            </w:r>
          </w:p>
        </w:tc>
      </w:tr>
    </w:tbl>
    <w:p>
      <w:pPr>
        <w:spacing w:before="120" w:beforeLines="50"/>
        <w:rPr>
          <w:rFonts w:hint="default"/>
          <w:lang w:val="en-US" w:eastAsia="zh-CN"/>
        </w:rPr>
      </w:pPr>
      <w:r>
        <w:rPr>
          <w:rFonts w:hint="eastAsia"/>
          <w:lang w:val="en-US" w:eastAsia="zh-CN"/>
        </w:rPr>
        <w:t xml:space="preserve">Since the SPS PDSCH receptions overlapping with a set of symbols determined as </w:t>
      </w:r>
      <w:r>
        <w:rPr>
          <w:lang w:eastAsia="zh-CN"/>
        </w:rPr>
        <w:t>non-active period of cell DTX</w:t>
      </w:r>
      <w:r>
        <w:rPr>
          <w:rFonts w:hint="eastAsia"/>
          <w:lang w:val="en-US" w:eastAsia="zh-CN"/>
        </w:rPr>
        <w:t xml:space="preserve"> shall be excluded </w:t>
      </w:r>
      <w:r>
        <w:t>from the generation of 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SPS PDSCH </w:t>
      </w:r>
      <w:r>
        <w:rPr>
          <w:rFonts w:hint="eastAsia"/>
          <w:lang w:val="en-US" w:eastAsia="zh-CN"/>
        </w:rPr>
        <w:t xml:space="preserve">receptions </w:t>
      </w:r>
      <w:r>
        <w:t xml:space="preserve">overlapping with the invalid symbol(s) </w:t>
      </w:r>
      <w:r>
        <w:rPr>
          <w:rFonts w:hint="eastAsia"/>
          <w:lang w:val="en-US" w:eastAsia="zh-CN"/>
        </w:rPr>
        <w:t>of switching pattern shall be</w:t>
      </w:r>
      <w:r>
        <w:t xml:space="preserve"> excluded from the generation of HARQ-ACK information</w:t>
      </w:r>
      <w:r>
        <w:rPr>
          <w:rFonts w:hint="eastAsia"/>
          <w:lang w:val="en-US" w:eastAsia="zh-CN"/>
        </w:rPr>
        <w:t xml:space="preserve"> bits for </w:t>
      </w:r>
      <w:r>
        <w:t xml:space="preserve">SPS PDSCH </w:t>
      </w:r>
      <w:r>
        <w:rPr>
          <w:rFonts w:hint="eastAsia"/>
          <w:lang w:val="en-US" w:eastAsia="zh-CN"/>
        </w:rPr>
        <w:t>receptions based on same principle</w:t>
      </w:r>
      <w:r>
        <w:t>.</w:t>
      </w:r>
      <w:r>
        <w:rPr>
          <w:rFonts w:hint="eastAsia"/>
          <w:lang w:val="en-US" w:eastAsia="zh-CN"/>
        </w:rPr>
        <w:t xml:space="preserve"> </w:t>
      </w:r>
      <w:r>
        <w:rPr>
          <w:rFonts w:hint="eastAsia"/>
          <w:b/>
          <w:bCs/>
          <w:lang w:val="en-US" w:eastAsia="zh-CN"/>
        </w:rPr>
        <w:t>Otherwise</w:t>
      </w:r>
      <w:r>
        <w:rPr>
          <w:rFonts w:hint="eastAsia"/>
          <w:lang w:val="en-US" w:eastAsia="zh-CN"/>
        </w:rPr>
        <w:t xml:space="preserve">, </w:t>
      </w:r>
      <w:r>
        <w:rPr>
          <w:rFonts w:hint="eastAsia" w:ascii="Times New Roman" w:hAnsi="Times New Roman" w:eastAsia="宋体" w:cs="Times New Roman"/>
          <w:lang w:val="en-US" w:eastAsia="zh-CN"/>
        </w:rPr>
        <w:t xml:space="preserve">different UE </w:t>
      </w:r>
      <w:r>
        <w:rPr>
          <w:rFonts w:hint="eastAsia"/>
          <w:lang w:val="en-US" w:eastAsia="zh-CN"/>
        </w:rPr>
        <w:t xml:space="preserve">behaviors </w:t>
      </w:r>
      <w:r>
        <w:rPr>
          <w:rFonts w:hint="eastAsia" w:ascii="Times New Roman" w:hAnsi="Times New Roman" w:eastAsia="宋体" w:cs="Times New Roman"/>
          <w:lang w:val="en-US" w:eastAsia="zh-CN"/>
        </w:rPr>
        <w:t xml:space="preserve">shall be required to generate </w:t>
      </w:r>
      <w:r>
        <w:t>HARQ-ACK information</w:t>
      </w:r>
      <w:r>
        <w:rPr>
          <w:rFonts w:hint="eastAsia"/>
          <w:lang w:val="en-US" w:eastAsia="zh-CN"/>
        </w:rPr>
        <w:t xml:space="preserve"> bits for </w:t>
      </w:r>
      <w:r>
        <w:t xml:space="preserve">SPS PDSCH </w:t>
      </w:r>
      <w:r>
        <w:rPr>
          <w:rFonts w:hint="eastAsia"/>
          <w:lang w:val="en-US" w:eastAsia="zh-CN"/>
        </w:rPr>
        <w:t>receptions for the following two cases.</w:t>
      </w:r>
    </w:p>
    <w:p>
      <w:pPr>
        <w:numPr>
          <w:ilvl w:val="0"/>
          <w:numId w:val="14"/>
        </w:numPr>
        <w:spacing w:before="120" w:beforeLines="50"/>
        <w:ind w:left="840" w:leftChars="0" w:hanging="42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Case 1: There is </w:t>
      </w:r>
      <w:r>
        <w:rPr>
          <w:color w:val="000000"/>
          <w:kern w:val="2"/>
          <w:sz w:val="20"/>
          <w:szCs w:val="20"/>
        </w:rPr>
        <w:t>one PDSCH on a serving cell without a corresponding PDCCH transmission in a slot</w:t>
      </w:r>
      <w:r>
        <w:rPr>
          <w:rFonts w:hint="eastAsia" w:ascii="Times New Roman" w:hAnsi="Times New Roman" w:eastAsia="宋体" w:cs="Times New Roman"/>
          <w:lang w:val="en-US" w:eastAsia="zh-CN"/>
        </w:rPr>
        <w:t xml:space="preserve">,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of switching pattern will be</w:t>
      </w:r>
      <w:r>
        <w:t xml:space="preserve"> </w:t>
      </w:r>
      <w:r>
        <w:rPr>
          <w:rFonts w:hint="eastAsia"/>
          <w:lang w:val="en-US" w:eastAsia="zh-CN"/>
        </w:rPr>
        <w:t>in</w:t>
      </w:r>
      <w:r>
        <w:t>cluded</w:t>
      </w:r>
      <w:r>
        <w:rPr>
          <w:rFonts w:hint="eastAsia"/>
          <w:lang w:val="en-US" w:eastAsia="zh-CN"/>
        </w:rPr>
        <w:t>.</w:t>
      </w:r>
    </w:p>
    <w:p>
      <w:pPr>
        <w:numPr>
          <w:ilvl w:val="0"/>
          <w:numId w:val="14"/>
        </w:numPr>
        <w:spacing w:before="120" w:beforeLines="50"/>
        <w:ind w:left="840" w:leftChars="0" w:hanging="42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Case 2: There are </w:t>
      </w:r>
      <w:r>
        <w:rPr>
          <w:rFonts w:hint="eastAsia" w:ascii="Times New Roman" w:hAnsi="Times New Roman" w:eastAsia="宋体" w:cs="Times New Roman"/>
          <w:lang w:val="en-GB" w:eastAsia="en-US"/>
        </w:rPr>
        <w:t xml:space="preserve">more than one </w:t>
      </w:r>
      <w:r>
        <w:rPr>
          <w:color w:val="000000"/>
          <w:kern w:val="2"/>
          <w:sz w:val="20"/>
          <w:szCs w:val="20"/>
        </w:rPr>
        <w:t>PDSCH on a serving cell each without a corresponding PDCCH transmission in a slot</w:t>
      </w:r>
      <w:r>
        <w:rPr>
          <w:rFonts w:hint="eastAsia" w:ascii="Times New Roman" w:hAnsi="Times New Roman" w:eastAsia="宋体" w:cs="Times New Roman"/>
          <w:lang w:val="en-US" w:eastAsia="zh-CN"/>
        </w:rPr>
        <w:t xml:space="preserve">,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of switching pattern will be</w:t>
      </w:r>
      <w:r>
        <w:t xml:space="preserve"> </w:t>
      </w:r>
      <w:r>
        <w:rPr>
          <w:rFonts w:hint="eastAsia"/>
          <w:lang w:val="en-US" w:eastAsia="zh-CN"/>
        </w:rPr>
        <w:t>ex</w:t>
      </w:r>
      <w:r>
        <w:t>cluded</w:t>
      </w:r>
      <w:r>
        <w:rPr>
          <w:rFonts w:hint="eastAsia"/>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w:t>
            </w:r>
            <w:r>
              <w:rPr>
                <w:highlight w:val="magenta"/>
                <w:lang w:eastAsia="zh-CN"/>
              </w:rPr>
              <w:t>excluding SPS PDSCHs that are not required to be received in any slot among overlapping SPS PDSCHs, if any according to [6, TS 38.214]</w:t>
            </w:r>
            <w:r>
              <w:rPr>
                <w:lang w:eastAsia="zh-CN"/>
              </w:rPr>
              <w:t xml:space="preserve">,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 and/</w:t>
            </w:r>
            <w:r>
              <w:rPr>
                <w:lang w:eastAsia="zh-CN"/>
              </w:rPr>
              <w:t xml:space="preserve">or </w:t>
            </w:r>
          </w:p>
          <w:p>
            <w:pPr>
              <w:pStyle w:val="62"/>
              <w:ind w:left="2268"/>
              <w:rPr>
                <w:iCs/>
                <w:lang w:eastAsia="zh-CN"/>
              </w:rPr>
            </w:pPr>
            <w:r>
              <w:rPr>
                <w:lang w:eastAsia="zh-CN"/>
              </w:rPr>
              <w:t>-</w:t>
            </w:r>
            <w:r>
              <w:rPr>
                <w:lang w:eastAsia="zh-CN"/>
              </w:rPr>
              <w:tab/>
            </w:r>
            <w:r>
              <w:rPr>
                <w:lang w:eastAsia="zh-CN"/>
              </w:rPr>
              <w:t>determined as non-active period of cell DTX [11, TS 38.321]</w:t>
            </w:r>
            <w:r>
              <w:rPr>
                <w:iCs/>
                <w:lang w:eastAsia="zh-CN"/>
              </w:rPr>
              <w:t xml:space="preserve"> </w:t>
            </w:r>
          </w:p>
          <w:p>
            <w:pPr>
              <w:pStyle w:val="62"/>
              <w:ind w:left="1701" w:hanging="1"/>
              <w:rPr>
                <w:rFonts w:hint="default" w:ascii="Times New Roman" w:hAnsi="Times New Roman" w:eastAsia="宋体" w:cs="Times New Roman"/>
                <w:vertAlign w:val="baseline"/>
                <w:lang w:val="en-US" w:eastAsia="zh-CN"/>
              </w:rPr>
            </w:pPr>
            <w:r>
              <w:rPr>
                <w:rFonts w:eastAsia="Batang"/>
              </w:rPr>
              <w:t>}</w:t>
            </w:r>
          </w:p>
        </w:tc>
      </w:tr>
    </w:tbl>
    <w:p>
      <w:pPr>
        <w:spacing w:before="120" w:beforeLines="50"/>
        <w:rPr>
          <w:i/>
        </w:rPr>
      </w:pPr>
      <w:r>
        <w:rPr>
          <w:rFonts w:hint="eastAsia"/>
          <w:b/>
          <w:bCs/>
          <w:i/>
          <w:lang w:val="en-US" w:eastAsia="zh-CN"/>
        </w:rPr>
        <w:t>Proposal 1:</w:t>
      </w:r>
      <w:r>
        <w:rPr>
          <w:rFonts w:hint="eastAsia"/>
          <w:i/>
          <w:lang w:val="en-US" w:eastAsia="zh-CN"/>
        </w:rPr>
        <w:t xml:space="preserve"> </w:t>
      </w:r>
      <w:r>
        <w:rPr>
          <w:i/>
          <w:iCs/>
        </w:rPr>
        <w:t xml:space="preserve">SPS PDSCH </w:t>
      </w:r>
      <w:r>
        <w:rPr>
          <w:rFonts w:hint="eastAsia"/>
          <w:i/>
          <w:iCs/>
          <w:lang w:val="en-US" w:eastAsia="zh-CN"/>
        </w:rPr>
        <w:t xml:space="preserve">receptions </w:t>
      </w:r>
      <w:r>
        <w:rPr>
          <w:i/>
          <w:iCs/>
        </w:rPr>
        <w:t xml:space="preserve">overlapping with the invalid symbol(s) </w:t>
      </w:r>
      <w:r>
        <w:rPr>
          <w:rFonts w:hint="eastAsia"/>
          <w:i/>
          <w:iCs/>
          <w:lang w:val="en-US" w:eastAsia="zh-CN"/>
        </w:rPr>
        <w:t>of switching pattern shall be</w:t>
      </w:r>
      <w:r>
        <w:rPr>
          <w:i/>
          <w:iCs/>
        </w:rPr>
        <w:t xml:space="preserve"> excluded from the generation of HARQ-ACK information</w:t>
      </w:r>
      <w:r>
        <w:rPr>
          <w:rFonts w:hint="eastAsia"/>
          <w:i/>
          <w:iCs/>
          <w:lang w:val="en-US" w:eastAsia="zh-CN"/>
        </w:rPr>
        <w:t xml:space="preserve"> bits for </w:t>
      </w:r>
      <w:r>
        <w:rPr>
          <w:i/>
          <w:iCs/>
        </w:rPr>
        <w:t xml:space="preserve">SPS PDSCH </w:t>
      </w:r>
      <w:r>
        <w:rPr>
          <w:rFonts w:hint="eastAsia"/>
          <w:i/>
          <w:iCs/>
          <w:lang w:val="en-US" w:eastAsia="zh-CN"/>
        </w:rPr>
        <w:t xml:space="preserve">receptions.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9.1.2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bCs/>
                <w:lang w:val="en-US" w:eastAsia="zh-CN"/>
              </w:rPr>
            </w:pPr>
            <w:r>
              <w:rPr>
                <w:b/>
                <w:bCs/>
              </w:rPr>
              <w:t>Reason for change</w:t>
            </w:r>
            <w:r>
              <w:t>: 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when there is more than one SPS PDSCH on a </w:t>
            </w:r>
            <w:r>
              <w:rPr>
                <w:color w:val="000000"/>
                <w:kern w:val="2"/>
                <w:sz w:val="20"/>
                <w:szCs w:val="20"/>
              </w:rPr>
              <w:t xml:space="preserve">serving </w:t>
            </w:r>
            <w:r>
              <w:rPr>
                <w:rFonts w:hint="eastAsia"/>
                <w:lang w:val="en-US" w:eastAsia="zh-CN"/>
              </w:rPr>
              <w:t xml:space="preserve">cell in a slot, but will be included when there is only one SPS PDSCH on a </w:t>
            </w:r>
            <w:r>
              <w:rPr>
                <w:color w:val="000000"/>
                <w:kern w:val="2"/>
                <w:sz w:val="20"/>
                <w:szCs w:val="20"/>
              </w:rPr>
              <w:t xml:space="preserve">serving </w:t>
            </w:r>
            <w:r>
              <w:rPr>
                <w:rFonts w:hint="eastAsia"/>
                <w:lang w:val="en-US" w:eastAsia="zh-CN"/>
              </w:rPr>
              <w:t xml:space="preserve">cell in a slot. Therefore, 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r>
              <w:rPr>
                <w:rFonts w:hint="eastAsia"/>
                <w:bCs/>
                <w:lang w:val="en-US" w:eastAsia="zh-CN"/>
              </w:rPr>
              <w:t xml:space="preserve"> </w:t>
            </w:r>
          </w:p>
          <w:p>
            <w:pPr>
              <w:rPr>
                <w:rFonts w:hint="default" w:eastAsia="宋体"/>
                <w:lang w:val="en-US" w:eastAsia="zh-CN"/>
              </w:rPr>
            </w:pPr>
            <w:r>
              <w:rPr>
                <w:b/>
                <w:bCs/>
              </w:rPr>
              <w:t>Summary of change</w:t>
            </w:r>
            <w:r>
              <w:t xml:space="preserve">: </w:t>
            </w:r>
            <w:r>
              <w:rPr>
                <w:rFonts w:hint="eastAsia"/>
                <w:lang w:val="en-US" w:eastAsia="zh-CN"/>
              </w:rPr>
              <w:t xml:space="preserve">Align the UE behaviour on </w:t>
            </w:r>
            <w:r>
              <w:t>HARQ-ACK information</w:t>
            </w:r>
            <w:r>
              <w:rPr>
                <w:rFonts w:hint="eastAsia"/>
                <w:lang w:val="en-US" w:eastAsia="zh-CN"/>
              </w:rPr>
              <w:t xml:space="preserve"> bits generation for </w:t>
            </w:r>
            <w:r>
              <w:t xml:space="preserve">SPS PDSCH </w:t>
            </w:r>
            <w:r>
              <w:rPr>
                <w:rFonts w:hint="eastAsia"/>
                <w:lang w:val="en-US" w:eastAsia="zh-CN"/>
              </w:rPr>
              <w:t xml:space="preserve">receptions. That is,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regardless there is more than one or only one SPS PDSCH on a </w:t>
            </w:r>
            <w:r>
              <w:rPr>
                <w:color w:val="000000"/>
                <w:kern w:val="2"/>
                <w:sz w:val="20"/>
                <w:szCs w:val="20"/>
              </w:rPr>
              <w:t xml:space="preserve">serving </w:t>
            </w:r>
            <w:r>
              <w:rPr>
                <w:rFonts w:hint="eastAsia"/>
                <w:lang w:val="en-US" w:eastAsia="zh-CN"/>
              </w:rPr>
              <w:t>cell in a slot.</w:t>
            </w:r>
          </w:p>
          <w:p>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 xml:space="preserve">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p>
          <w:p>
            <w:pPr>
              <w:pStyle w:val="2"/>
              <w:rPr>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en-US" w:bidi="ar-SA"/>
              </w:rPr>
              <w:t>9.1.2</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en-US" w:bidi="ar-SA"/>
              </w:rPr>
              <w:t>Type-1 HARQ-ACK codebook determination</w:t>
            </w:r>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jc w:val="both"/>
              <w:rPr>
                <w:highlight w:val="none"/>
                <w:lang w:eastAsia="zh-CN"/>
              </w:rPr>
            </w:pPr>
            <w:r>
              <w:rPr>
                <w:lang w:eastAsia="zh-CN"/>
              </w:rPr>
              <w:t>In the following pseudo-co</w:t>
            </w:r>
            <w:r>
              <w:rPr>
                <w:highlight w:val="none"/>
                <w:lang w:eastAsia="zh-CN"/>
              </w:rPr>
              <w:t>de, SPS PDSCH receptions associated with a SPS PDSCH configuration are activated by a DCI format with CRC scrambled by a CS-RNTI or by a DCI format with CRC scrambled by a G-CS-RNTI.</w:t>
            </w:r>
          </w:p>
          <w:p>
            <w:pPr>
              <w:jc w:val="both"/>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cells</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serving cells configured to the UE</w:t>
            </w:r>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SPS</m:t>
                  </m:r>
                  <m:ctrlPr>
                    <w:rPr>
                      <w:rFonts w:ascii="Cambria Math" w:hAnsi="Cambria Math" w:cs="Arial"/>
                      <w:i/>
                      <w:lang w:eastAsia="zh-CN"/>
                    </w:rPr>
                  </m:ctrlPr>
                </m:sup>
              </m:sSubSup>
            </m:oMath>
            <w:r>
              <w:t xml:space="preserve"> to the number of SPS PDSCH configurations configured to the UE for serving cell </w:t>
            </w:r>
            <m:oMath>
              <m:r>
                <m:rPr/>
                <w:rPr>
                  <w:rFonts w:ascii="Cambria Math" w:hAnsi="Cambria Math" w:cs="Arial"/>
                  <w:lang w:eastAsia="zh-CN"/>
                </w:rPr>
                <m:t>c</m:t>
              </m:r>
            </m:oMath>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DL slots for SPS PDSCH receptions on serving cell </w:t>
            </w:r>
            <m:oMath>
              <m:r>
                <m:rPr/>
                <w:rPr>
                  <w:rFonts w:ascii="Cambria Math" w:hAnsi="Cambria Math" w:cs="Arial"/>
                  <w:lang w:eastAsia="zh-CN"/>
                </w:rPr>
                <m:t>c</m:t>
              </m:r>
            </m:oMath>
            <w:r>
              <w:t xml:space="preserve"> with HARQ-ACK information multiplexed on the PUCCH</w:t>
            </w:r>
          </w:p>
          <w:p>
            <w:pPr>
              <w:jc w:val="both"/>
              <w:rPr>
                <w:lang w:eastAsia="zh-CN"/>
              </w:rPr>
            </w:pPr>
            <w:r>
              <w:rPr>
                <w:rFonts w:hint="eastAsia"/>
                <w:lang w:eastAsia="zh-CN"/>
              </w:rPr>
              <w:t xml:space="preserve">Set </w:t>
            </w:r>
            <m:oMath>
              <m:r>
                <m:rPr/>
                <w:rPr>
                  <w:rFonts w:ascii="Cambria Math" w:hAnsi="Cambria Math" w:cs="Arial"/>
                  <w:lang w:eastAsia="zh-CN"/>
                </w:rPr>
                <m:t>j</m:t>
              </m:r>
              <m:r>
                <m:rP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pPr>
              <w:jc w:val="both"/>
              <w:rPr>
                <w:lang w:eastAsia="zh-CN"/>
              </w:rPr>
            </w:pPr>
            <w:r>
              <w:rPr>
                <w:lang w:eastAsia="zh-CN"/>
              </w:rPr>
              <w:t>S</w:t>
            </w:r>
            <w:r>
              <w:rPr>
                <w:rFonts w:hint="eastAsia"/>
                <w:lang w:eastAsia="zh-CN"/>
              </w:rPr>
              <w:t xml:space="preserve">et </w:t>
            </w:r>
            <m:oMath>
              <m:r>
                <m:rPr/>
                <w:rPr>
                  <w:rFonts w:ascii="Cambria Math" w:hAnsi="Cambria Math" w:cs="Arial"/>
                  <w:lang w:eastAsia="zh-CN"/>
                </w:rPr>
                <m:t>c</m:t>
              </m:r>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pPr>
              <w:pStyle w:val="43"/>
            </w:pPr>
            <w:r>
              <w:t xml:space="preserve">while </w:t>
            </w:r>
            <m:oMath>
              <m:r>
                <m:rPr/>
                <w:rPr>
                  <w:rFonts w:ascii="Cambria Math" w:hAnsi="Cambria Math"/>
                  <w:lang w:eastAsia="zh-CN"/>
                </w:rPr>
                <m:t>c&lt;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cells</m:t>
                  </m:r>
                  <m:ctrlPr>
                    <w:rPr>
                      <w:rFonts w:ascii="Cambria Math" w:hAnsi="Cambria Math"/>
                      <w:i/>
                      <w:lang w:val="en-GB" w:eastAsia="zh-CN"/>
                    </w:rPr>
                  </m:ctrlPr>
                </m:sub>
                <m:sup>
                  <m:r>
                    <m:rPr>
                      <m:sty m:val="p"/>
                    </m:rPr>
                    <w:rPr>
                      <w:rFonts w:ascii="Cambria Math" w:hAnsi="Cambria Math"/>
                      <w:lang w:eastAsia="zh-CN"/>
                    </w:rPr>
                    <m:t>DL</m:t>
                  </m:r>
                  <m:ctrlPr>
                    <w:rPr>
                      <w:rFonts w:ascii="Cambria Math" w:hAnsi="Cambria Math"/>
                      <w:i/>
                      <w:lang w:val="en-GB" w:eastAsia="zh-CN"/>
                    </w:rPr>
                  </m:ctrlPr>
                </m:sup>
              </m:sSubSup>
            </m:oMath>
            <w:r>
              <w:t xml:space="preserve"> </w:t>
            </w:r>
          </w:p>
          <w:p>
            <w:pPr>
              <w:pStyle w:val="43"/>
              <w:rPr>
                <w:lang w:eastAsia="zh-CN"/>
              </w:rPr>
            </w:pPr>
            <w:r>
              <w:rPr>
                <w:lang w:eastAsia="zh-CN"/>
              </w:rPr>
              <w:t>S</w:t>
            </w:r>
            <w:r>
              <w:rPr>
                <w:rFonts w:hint="eastAsia"/>
                <w:lang w:eastAsia="zh-CN"/>
              </w:rPr>
              <w:t xml:space="preserve">et </w:t>
            </w:r>
            <m:oMath>
              <m:r>
                <m:rP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pPr>
              <w:pStyle w:val="44"/>
            </w:pPr>
            <w:r>
              <w:t xml:space="preserve">while </w:t>
            </w:r>
            <m:oMath>
              <m:r>
                <m:rPr/>
                <w:rPr>
                  <w:rFonts w:ascii="Cambria Math" w:hAnsi="Cambria Math"/>
                  <w:lang w:eastAsia="zh-CN"/>
                </w:rPr>
                <m:t>s&lt;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m:t>
                  </m:r>
                  <m:ctrlPr>
                    <w:rPr>
                      <w:rFonts w:ascii="Cambria Math" w:hAnsi="Cambria Math"/>
                      <w:i/>
                      <w:lang w:val="en-GB" w:eastAsia="zh-CN"/>
                    </w:rPr>
                  </m:ctrlPr>
                </m:sub>
                <m:sup>
                  <m:r>
                    <m:rPr>
                      <m:sty m:val="p"/>
                    </m:rPr>
                    <w:rPr>
                      <w:rFonts w:ascii="Cambria Math" w:hAnsi="Cambria Math"/>
                      <w:lang w:eastAsia="zh-CN"/>
                    </w:rPr>
                    <m:t>SPS</m:t>
                  </m:r>
                  <m:ctrlPr>
                    <w:rPr>
                      <w:rFonts w:ascii="Cambria Math" w:hAnsi="Cambria Math"/>
                      <w:i/>
                      <w:lang w:val="en-GB" w:eastAsia="zh-CN"/>
                    </w:rPr>
                  </m:ctrlPr>
                </m:sup>
              </m:sSubSup>
            </m:oMath>
          </w:p>
          <w:p>
            <w:pPr>
              <w:pStyle w:val="49"/>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m:rPr/>
                    <w:rPr>
                      <w:rFonts w:ascii="Cambria Math" w:hAnsi="Cambria Math" w:cs="Arial"/>
                      <w:lang w:eastAsia="zh-CN"/>
                    </w:rPr>
                    <m:t>n</m:t>
                  </m:r>
                  <m:ctrlPr>
                    <w:rPr>
                      <w:rFonts w:ascii="Cambria Math" w:hAnsi="Cambria Math" w:cs="Arial"/>
                      <w:i/>
                      <w:lang w:eastAsia="zh-CN"/>
                    </w:rPr>
                  </m:ctrlPr>
                </m:e>
                <m:sub>
                  <m:r>
                    <m:rPr/>
                    <w:rPr>
                      <w:rFonts w:ascii="Cambria Math" w:hAnsi="Cambria Math" w:cs="Arial"/>
                      <w:lang w:eastAsia="zh-CN"/>
                    </w:rPr>
                    <m:t>D</m:t>
                  </m:r>
                  <m:ctrlPr>
                    <w:rPr>
                      <w:rFonts w:ascii="Cambria Math" w:hAnsi="Cambria Math" w:cs="Arial"/>
                      <w:i/>
                      <w:lang w:eastAsia="zh-CN"/>
                    </w:rPr>
                  </m:ctrlPr>
                </m:sub>
              </m:sSub>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pPr>
              <w:pStyle w:val="61"/>
            </w:pPr>
            <w:r>
              <w:t xml:space="preserve">while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w:t>
            </w:r>
            <w:r>
              <w:rPr>
                <w:iCs/>
                <w:strike/>
                <w:dstrike w:val="0"/>
                <w:color w:val="FF0000"/>
                <w:lang w:eastAsia="zh-CN"/>
              </w:rPr>
              <w:t xml:space="preserve"> and/</w:t>
            </w:r>
            <w:r>
              <w:rPr>
                <w:strike/>
                <w:dstrike w:val="0"/>
                <w:color w:val="FF0000"/>
                <w:lang w:eastAsia="zh-CN"/>
              </w:rPr>
              <w:t>or</w:t>
            </w:r>
            <w:r>
              <w:rPr>
                <w:lang w:eastAsia="zh-CN"/>
              </w:rPr>
              <w:t xml:space="preserve"> </w:t>
            </w:r>
          </w:p>
          <w:p>
            <w:pPr>
              <w:pStyle w:val="62"/>
              <w:ind w:left="2268"/>
              <w:rPr>
                <w:iCs/>
                <w:lang w:eastAsia="zh-CN"/>
              </w:rPr>
            </w:pPr>
            <w:r>
              <w:rPr>
                <w:lang w:eastAsia="zh-CN"/>
              </w:rPr>
              <w:t>-</w:t>
            </w:r>
            <w:r>
              <w:rPr>
                <w:lang w:eastAsia="zh-CN"/>
              </w:rPr>
              <w:tab/>
            </w:r>
            <w:r>
              <w:rPr>
                <w:lang w:eastAsia="zh-CN"/>
              </w:rPr>
              <w:t>determined as non-active period of cell DTX [11, TS 38.321]</w:t>
            </w:r>
            <w:r>
              <w:rPr>
                <w:iCs/>
                <w:color w:val="FF0000"/>
                <w:u w:val="single"/>
                <w:lang w:eastAsia="zh-CN"/>
              </w:rPr>
              <w:t>, and/</w:t>
            </w:r>
            <w:r>
              <w:rPr>
                <w:color w:val="FF0000"/>
                <w:u w:val="single"/>
                <w:lang w:eastAsia="zh-CN"/>
              </w:rPr>
              <w:t>or</w:t>
            </w:r>
          </w:p>
          <w:p>
            <w:pPr>
              <w:pStyle w:val="62"/>
              <w:ind w:left="2268"/>
              <w:rPr>
                <w:iCs/>
                <w:lang w:eastAsia="zh-CN"/>
              </w:rPr>
            </w:pPr>
            <w:r>
              <w:rPr>
                <w:lang w:eastAsia="zh-CN"/>
              </w:rPr>
              <w:t>-</w:t>
            </w:r>
            <w:r>
              <w:rPr>
                <w:lang w:eastAsia="zh-CN"/>
              </w:rPr>
              <w:tab/>
            </w:r>
            <w:r>
              <w:rPr>
                <w:color w:val="FF0000"/>
                <w:sz w:val="20"/>
                <w:szCs w:val="20"/>
                <w:u w:val="single"/>
              </w:rPr>
              <w:t>not available for PDSCH without a corresponding PDCCH transmission receptions as described in clause 24</w:t>
            </w:r>
          </w:p>
          <w:p>
            <w:pPr>
              <w:pStyle w:val="62"/>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eastAsiaTheme="minor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hint="eastAsia"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hint="eastAsia" w:eastAsiaTheme="minor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lang w:eastAsia="zh-CN"/>
              </w:rPr>
              <w:t xml:space="preserve"> </w:t>
            </w:r>
            <w:r>
              <w:rPr>
                <w:lang w:eastAsia="zh-CN"/>
              </w:rPr>
              <w:t xml:space="preserve">is provided by </w:t>
            </w:r>
            <m:oMath>
              <m:r>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w:rPr>
                  <w:rFonts w:ascii="Cambria Math" w:hAnsi="Cambria Math"/>
                  <w:lang w:eastAsia="zh-CN"/>
                </w:rPr>
                <m:t>=1</m:t>
              </m:r>
            </m:oMath>
            <w:r>
              <w:rPr>
                <w:iCs/>
                <w:lang w:eastAsia="zh-CN"/>
              </w:rPr>
              <w:t>,</w:t>
            </w:r>
            <w:r>
              <w:rPr>
                <w:lang w:eastAsia="zh-CN"/>
              </w:rPr>
              <w:t xml:space="preserve"> and</w:t>
            </w:r>
          </w:p>
          <w:p>
            <w:pPr>
              <w:pStyle w:val="62"/>
              <w:ind w:left="1701" w:hanging="1"/>
              <w:rPr>
                <w:rFonts w:eastAsia="Batang"/>
              </w:rPr>
            </w:pPr>
            <w:r>
              <w:rPr>
                <w:rFonts w:eastAsia="Batang"/>
              </w:rPr>
              <w:t>HARQ-ACK information for the SPS PDSCH is associated with the PUCCH</w:t>
            </w:r>
          </w:p>
          <w:p>
            <w:pPr>
              <w:pStyle w:val="62"/>
              <w:ind w:left="1701" w:hanging="1"/>
            </w:pPr>
            <w:r>
              <w:rPr>
                <w:rFonts w:eastAsia="Batang"/>
              </w:rPr>
              <w:t>}</w:t>
            </w:r>
          </w:p>
          <w:p>
            <w:pPr>
              <w:pStyle w:val="62"/>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up>
                  <m:r>
                    <m:rPr/>
                    <w:rPr>
                      <w:rFonts w:ascii="Cambria Math" w:hAnsi="Cambria Math"/>
                      <w:lang w:eastAsia="zh-CN"/>
                    </w:rPr>
                    <m:t>ACK</m:t>
                  </m:r>
                  <m:ctrlPr>
                    <w:rPr>
                      <w:rFonts w:ascii="Cambria Math" w:hAnsi="Cambria Math"/>
                      <w:lang w:eastAsia="zh-CN"/>
                    </w:rPr>
                  </m:ctrlPr>
                </m:sup>
              </m:sSubSup>
            </m:oMath>
            <w:r>
              <w:t xml:space="preserve"> </w:t>
            </w:r>
            <w:r>
              <w:rPr>
                <w:rFonts w:hint="eastAsia"/>
                <w:lang w:eastAsia="zh-CN"/>
              </w:rPr>
              <w:t>=</w:t>
            </w:r>
            <w:r>
              <w:t xml:space="preserve"> HARQ-ACK information bit for this SPS PDSCH reception </w:t>
            </w:r>
          </w:p>
          <w:p>
            <w:pPr>
              <w:pStyle w:val="62"/>
              <w:ind w:left="1701" w:firstLine="0"/>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t>;</w:t>
            </w:r>
          </w:p>
          <w:p>
            <w:pPr>
              <w:pStyle w:val="62"/>
            </w:pPr>
            <w:r>
              <w:t>end if</w:t>
            </w:r>
          </w:p>
          <w:p>
            <w:pPr>
              <w:pStyle w:val="62"/>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pStyle w:val="61"/>
            </w:pPr>
            <w:r>
              <w:t>end while</w:t>
            </w:r>
          </w:p>
          <w:p>
            <w:pPr>
              <w:pStyle w:val="61"/>
            </w:pPr>
            <m:oMath>
              <m:r>
                <m:rPr/>
                <w:rPr>
                  <w:rFonts w:ascii="Cambria Math" w:hAnsi="Cambria Math"/>
                  <w:lang w:eastAsia="zh-CN"/>
                </w:rPr>
                <m:t>s</m:t>
              </m:r>
              <m:r>
                <m:rPr>
                  <m:sty m:val="p"/>
                </m:rPr>
                <w:rPr>
                  <w:rFonts w:ascii="Cambria Math" w:hAnsi="Cambria Math"/>
                  <w:lang w:eastAsia="zh-CN"/>
                </w:rPr>
                <m:t>=</m:t>
              </m:r>
              <m:r>
                <m:rPr/>
                <w:rPr>
                  <w:rFonts w:ascii="Cambria Math" w:hAnsi="Cambria Math"/>
                  <w:lang w:eastAsia="zh-CN"/>
                </w:rPr>
                <m:t>s</m:t>
              </m:r>
              <m:r>
                <m:rPr>
                  <m:sty m:val="p"/>
                </m:rPr>
                <w:rPr>
                  <w:rFonts w:ascii="Cambria Math" w:hAnsi="Cambria Math"/>
                  <w:lang w:eastAsia="zh-CN"/>
                </w:rPr>
                <m:t>+1</m:t>
              </m:r>
            </m:oMath>
            <w:r>
              <w:t>;</w:t>
            </w:r>
          </w:p>
          <w:p>
            <w:pPr>
              <w:pStyle w:val="44"/>
            </w:pPr>
            <w:r>
              <w:t>end while</w:t>
            </w:r>
          </w:p>
          <w:p>
            <w:pPr>
              <w:pStyle w:val="44"/>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t>;</w:t>
            </w:r>
          </w:p>
          <w:p>
            <w:pPr>
              <w:pStyle w:val="43"/>
              <w:rPr>
                <w:rFonts w:ascii="Times New Roman" w:hAnsi="Times New Roman" w:eastAsia="宋体" w:cs="Times New Roman"/>
                <w:lang w:eastAsia="zh-CN"/>
              </w:rPr>
            </w:pPr>
            <w:r>
              <w:rPr>
                <w:rFonts w:ascii="Times New Roman" w:hAnsi="Times New Roman" w:eastAsia="宋体" w:cs="Times New Roman"/>
              </w:rPr>
              <w:t>end while</w:t>
            </w:r>
          </w:p>
          <w:p>
            <w:pPr>
              <w:pStyle w:val="2"/>
              <w:jc w:val="center"/>
              <w:rPr>
                <w:lang w:eastAsia="zh-CN"/>
              </w:rPr>
            </w:pPr>
            <w:r>
              <w:rPr>
                <w:rFonts w:ascii="Times New Roman" w:hAnsi="Times New Roman" w:eastAsia="宋体" w:cs="Times New Roman"/>
                <w:color w:val="auto"/>
                <w:lang w:val="en-US" w:eastAsia="en-US" w:bidi="ar-SA"/>
              </w:rPr>
              <w:t>&lt;Unchanged parts are omitted&gt;</w:t>
            </w:r>
          </w:p>
        </w:tc>
      </w:tr>
    </w:tbl>
    <w:p>
      <w:pPr>
        <w:pStyle w:val="4"/>
        <w:rPr>
          <w:lang w:val="en-US" w:eastAsia="zh-CN"/>
        </w:rPr>
      </w:pPr>
      <w:r>
        <w:rPr>
          <w:rFonts w:hint="eastAsia"/>
          <w:lang w:val="en-US" w:eastAsia="zh-CN"/>
        </w:rPr>
        <w:t>Operation on SPS repetition reception</w:t>
      </w:r>
    </w:p>
    <w:p>
      <w:pPr>
        <w:rPr>
          <w:rFonts w:hint="eastAsia"/>
          <w:bCs/>
          <w:lang w:val="en-US" w:eastAsia="zh-CN"/>
        </w:rPr>
      </w:pP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RRC configured signals/channels shall be not transmitted/received if the set of symbols for the signals/channels includes at least one symbol that is unavailable based on the switching pattern, as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240"/>
            </w:pPr>
            <w:r>
              <w:rPr>
                <w:szCs w:val="22"/>
                <w:lang w:eastAsia="zh-CN"/>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 xml:space="preserve">The UE does not receive </w:t>
            </w:r>
            <w:r>
              <w:rPr>
                <w:szCs w:val="22"/>
                <w:highlight w:val="yellow"/>
                <w:lang w:eastAsia="zh-CN"/>
              </w:rPr>
              <w:t>a</w:t>
            </w:r>
            <w:r>
              <w:t xml:space="preserve"> SS/PBCH block, </w:t>
            </w:r>
            <w:r>
              <w:rPr>
                <w:highlight w:val="yellow"/>
              </w:rPr>
              <w:t>PDSCH</w:t>
            </w:r>
            <w:r>
              <w:t>, or PDCCH, or CSI-RS, or PRS configured by higher layers in a set of symbols on the PCell when the set of symbols includes at least one symbol that is in the first duration or is in a slot with bit value ‘1’.</w:t>
            </w:r>
          </w:p>
          <w:p>
            <w:pPr>
              <w:rPr>
                <w:rFonts w:hint="default"/>
                <w:vertAlign w:val="baseline"/>
                <w:lang w:val="en-US" w:eastAsia="zh-CN"/>
              </w:rPr>
            </w:pPr>
            <w:r>
              <w:rPr>
                <w:szCs w:val="22"/>
                <w:lang w:eastAsia="zh-CN"/>
              </w:rPr>
              <w:t xml:space="preserve">The UE does not receive </w:t>
            </w:r>
            <w:r>
              <w:rPr>
                <w:szCs w:val="22"/>
                <w:highlight w:val="yellow"/>
                <w:lang w:eastAsia="zh-CN"/>
              </w:rPr>
              <w:t>a</w:t>
            </w:r>
            <w:r>
              <w:t xml:space="preserve"> SS/PBCH block, </w:t>
            </w:r>
            <w:r>
              <w:rPr>
                <w:highlight w:val="yellow"/>
              </w:rPr>
              <w:t>PDSCH</w:t>
            </w:r>
            <w:r>
              <w:t>, or PDCCH, or CSI-RS, or PRS configured by higher layers in a set of symbols on the SCell when the set of symbols includes at least one symbol that is in the second duration or is in a slot with bit value ‘0’.</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bCs/>
          <w:lang w:val="en-US" w:eastAsia="zh-CN"/>
        </w:rPr>
        <w:t>It is still not clear how to handle the multi-slot</w:t>
      </w:r>
      <w:r>
        <w:rPr>
          <w:rFonts w:hint="eastAsia"/>
          <w:bCs/>
          <w:highlight w:val="none"/>
          <w:lang w:val="en-US" w:eastAsia="zh-CN"/>
        </w:rPr>
        <w:t xml:space="preserve"> PDSCH reception, such as SPS </w:t>
      </w:r>
      <w:r>
        <w:rPr>
          <w:rFonts w:hint="eastAsia"/>
          <w:lang w:val="en-US" w:eastAsia="zh-CN"/>
        </w:rPr>
        <w:t xml:space="preserve">PDSCH repetition. For example, whether the SPS PDSCH repetition shall be omitted </w:t>
      </w:r>
      <w:r>
        <w:rPr>
          <w:rFonts w:hint="eastAsia"/>
          <w:b/>
          <w:bCs/>
          <w:lang w:val="en-US" w:eastAsia="zh-CN"/>
        </w:rPr>
        <w:t>per slot</w:t>
      </w:r>
      <w:r>
        <w:rPr>
          <w:rFonts w:hint="eastAsia"/>
          <w:lang w:val="en-US" w:eastAsia="zh-CN"/>
        </w:rPr>
        <w:t xml:space="preserve"> or </w:t>
      </w:r>
      <w:r>
        <w:rPr>
          <w:rFonts w:hint="eastAsia"/>
          <w:b/>
          <w:bCs/>
          <w:highlight w:val="none"/>
          <w:lang w:val="en-US" w:eastAsia="zh-CN"/>
        </w:rPr>
        <w:t>per multi-slot PDSCH</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before="0" w:beforeLines="50"/>
        <w:textAlignment w:val="auto"/>
        <w:rPr>
          <w:lang w:val="en-US" w:eastAsia="zh-CN"/>
        </w:rPr>
      </w:pPr>
      <w:r>
        <w:rPr>
          <w:rFonts w:hint="eastAsia"/>
          <w:lang w:val="en-US" w:eastAsia="zh-CN"/>
        </w:rPr>
        <w:t xml:space="preserve">As described in TS38.214, PDSCH repetition could be omitted per slot according to the conditions in </w:t>
      </w:r>
      <w:r>
        <w:t xml:space="preserve">clause 11.1 and clause 17.2 of </w:t>
      </w:r>
      <w:r>
        <w:rPr>
          <w:rFonts w:hint="eastAsia"/>
          <w:lang w:val="en-US" w:eastAsia="zh-CN"/>
        </w:rPr>
        <w:t xml:space="preserve">TS38.213 as shown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bookmarkStart w:id="34" w:name="_Hlk505671103"/>
            <w:r>
              <w:t>A PDSCH reception in a slot of a multi-slot PDSCH reception is omitted according to the conditions in clause 11.1 and clause 17.2 of [6, TS 38.213].</w:t>
            </w:r>
            <w:bookmarkEnd w:id="34"/>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Therefore, w</w:t>
      </w:r>
      <w:r>
        <w:rPr>
          <w:lang w:eastAsia="zh-CN"/>
        </w:rPr>
        <w:t xml:space="preserve">hen the UE is provided </w:t>
      </w:r>
      <w:r>
        <w:rPr>
          <w:i/>
          <w:lang w:eastAsia="zh-CN"/>
        </w:rPr>
        <w:t>LBCA-SwitchingPattern</w:t>
      </w:r>
      <w:r>
        <w:rPr>
          <w:rFonts w:hint="eastAsia"/>
          <w:bCs/>
          <w:lang w:val="en-US" w:eastAsia="zh-CN"/>
        </w:rPr>
        <w:t>, the same principle shall be applied to omit per slot if overlapping with at least one unavailable symbol based on the switching pattern. There is no need to omit per multi-slot PDSCH.</w:t>
      </w:r>
    </w:p>
    <w:p>
      <w:pPr>
        <w:spacing w:before="120" w:beforeLines="50"/>
        <w:rPr>
          <w:i/>
        </w:rPr>
      </w:pPr>
      <w:r>
        <w:rPr>
          <w:rFonts w:hint="eastAsia"/>
          <w:b/>
          <w:bCs/>
          <w:i/>
          <w:lang w:val="en-US" w:eastAsia="zh-CN"/>
        </w:rPr>
        <w:t>Proposal 2:</w:t>
      </w:r>
      <w:r>
        <w:rPr>
          <w:rFonts w:hint="eastAsia"/>
          <w:i/>
          <w:lang w:val="en-US" w:eastAsia="zh-CN"/>
        </w:rPr>
        <w:t xml:space="preserve"> </w:t>
      </w:r>
      <w:r>
        <w:rPr>
          <w:rFonts w:hint="eastAsia"/>
          <w:i/>
          <w:iCs/>
          <w:lang w:val="en-US" w:eastAsia="zh-CN"/>
        </w:rPr>
        <w:t>M</w:t>
      </w:r>
      <w:r>
        <w:rPr>
          <w:i/>
          <w:iCs/>
        </w:rPr>
        <w:t>ulti-slot PDSCH reception is omitted</w:t>
      </w:r>
      <w:r>
        <w:rPr>
          <w:rFonts w:hint="eastAsia"/>
          <w:i/>
          <w:iCs/>
          <w:lang w:val="en-US" w:eastAsia="zh-CN"/>
        </w:rPr>
        <w:t xml:space="preserve"> per slot if overlapping with at least one </w:t>
      </w:r>
      <w:r>
        <w:rPr>
          <w:rFonts w:hint="eastAsia"/>
          <w:bCs/>
          <w:i/>
          <w:iCs/>
          <w:lang w:val="en-US" w:eastAsia="zh-CN"/>
        </w:rPr>
        <w:t>unavailable symbol based on the switching pattern</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5.1.2.1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ulti-slot PDSCH reception is omitted</w:t>
            </w:r>
            <w:r>
              <w:rPr>
                <w:rFonts w:hint="eastAsia"/>
                <w:lang w:val="en-US" w:eastAsia="zh-CN"/>
              </w:rPr>
              <w:t xml:space="preserve"> per slot or per multi-slot PDSCH, if overlapping with </w:t>
            </w:r>
            <w:r>
              <w:rPr>
                <w:rFonts w:hint="eastAsia"/>
                <w:bCs/>
                <w:lang w:val="en-US" w:eastAsia="zh-CN"/>
              </w:rPr>
              <w:t>at least one unavailable symbol based on the switching pattern</w:t>
            </w:r>
            <w:r>
              <w:rPr>
                <w:rFonts w:hint="eastAsia"/>
                <w:lang w:val="en-US" w:eastAsia="zh-CN"/>
              </w:rPr>
              <w:t>.</w:t>
            </w:r>
            <w:bookmarkStart w:id="35" w:name="_GoBack"/>
            <w:bookmarkEnd w:id="35"/>
          </w:p>
          <w:p>
            <w:pPr>
              <w:rPr>
                <w:lang w:val="en-US" w:eastAsia="zh-CN"/>
              </w:rPr>
            </w:pPr>
            <w:r>
              <w:rPr>
                <w:b/>
                <w:bCs/>
              </w:rPr>
              <w:t>Summary of change</w:t>
            </w:r>
            <w:r>
              <w:t xml:space="preserve">: </w:t>
            </w:r>
            <w:r>
              <w:rPr>
                <w:rFonts w:hint="eastAsia"/>
                <w:lang w:val="en-US" w:eastAsia="zh-CN"/>
              </w:rPr>
              <w:t>For m</w:t>
            </w:r>
            <w:r>
              <w:t>ulti-slot PDSCH reception</w:t>
            </w:r>
            <w:r>
              <w:rPr>
                <w:rFonts w:hint="eastAsia"/>
                <w:lang w:val="en-US" w:eastAsia="zh-CN"/>
              </w:rPr>
              <w:t xml:space="preserve">, it is </w:t>
            </w:r>
            <w:r>
              <w:rPr>
                <w:rFonts w:hint="eastAsia"/>
                <w:bCs/>
                <w:lang w:val="en-US" w:eastAsia="zh-CN"/>
              </w:rPr>
              <w:t xml:space="preserve">omitted per slot if overlapping </w:t>
            </w:r>
            <w:r>
              <w:rPr>
                <w:rFonts w:hint="eastAsia"/>
                <w:lang w:val="en-US" w:eastAsia="zh-CN"/>
              </w:rPr>
              <w:t xml:space="preserve">with </w:t>
            </w:r>
            <w:r>
              <w:rPr>
                <w:rFonts w:hint="eastAsia"/>
                <w:bCs/>
                <w:lang w:val="en-US" w:eastAsia="zh-CN"/>
              </w:rPr>
              <w:t>at least one unavailable symbol based on the switching pattern</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receive the m</w:t>
            </w:r>
            <w:r>
              <w:t>ulti-slot PDSCH</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 xml:space="preserve">5.1.2.1  </w:t>
            </w:r>
            <w:r>
              <w:rPr>
                <w:color w:val="000000"/>
              </w:rPr>
              <w:t>Resource allocation in time domain</w:t>
            </w:r>
          </w:p>
          <w:p>
            <w:pPr>
              <w:jc w:val="center"/>
            </w:pPr>
            <w:r>
              <w:t>&lt;Unchanged parts are omitted&gt;</w:t>
            </w:r>
          </w:p>
          <w:p>
            <w:r>
              <w:t>A PDSCH reception in a slot of a multi-slot PDSCH reception is omitted according to the conditions in clause 11.1</w:t>
            </w:r>
            <w:r>
              <w:rPr>
                <w:rFonts w:hint="eastAsia"/>
                <w:color w:val="FF0000"/>
                <w:u w:val="single"/>
                <w:lang w:val="en-US" w:eastAsia="zh-CN"/>
              </w:rPr>
              <w:t>,</w:t>
            </w:r>
            <w:r>
              <w:rPr>
                <w:strike/>
                <w:color w:val="FF0000"/>
                <w:u w:val="single"/>
              </w:rPr>
              <w:t>and</w:t>
            </w:r>
            <w:r>
              <w:t xml:space="preserve"> clause 17.2</w:t>
            </w:r>
            <w:r>
              <w:rPr>
                <w:rFonts w:hint="eastAsia"/>
                <w:lang w:val="en-US" w:eastAsia="zh-CN"/>
              </w:rPr>
              <w:t xml:space="preserve"> </w:t>
            </w:r>
            <w:r>
              <w:rPr>
                <w:rFonts w:hint="eastAsia"/>
                <w:color w:val="FF0000"/>
                <w:u w:val="single"/>
                <w:lang w:val="en-US" w:eastAsia="zh-CN"/>
              </w:rPr>
              <w:t>and</w:t>
            </w:r>
            <w:r>
              <w:rPr>
                <w:color w:val="FF0000"/>
                <w:u w:val="single"/>
              </w:rPr>
              <w:t xml:space="preserve"> clause </w:t>
            </w:r>
            <w:r>
              <w:rPr>
                <w:rFonts w:hint="eastAsia"/>
                <w:color w:val="FF0000"/>
                <w:u w:val="single"/>
                <w:lang w:val="en-US" w:eastAsia="zh-CN"/>
              </w:rPr>
              <w:t>24</w:t>
            </w:r>
            <w:r>
              <w:rPr>
                <w:rFonts w:hint="eastAsia"/>
                <w:lang w:val="en-US" w:eastAsia="zh-CN"/>
              </w:rPr>
              <w:t xml:space="preserve"> </w:t>
            </w:r>
            <w:r>
              <w:t>of [6, TS 38.213].</w:t>
            </w:r>
          </w:p>
          <w:p>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hAnsi="Times" w:eastAsia="Batang" w:cs="Times"/>
                <w:bCs/>
                <w:iCs/>
                <w:szCs w:val="24"/>
                <w:lang w:eastAsia="zh-CN"/>
              </w:rPr>
              <w:t>both PDCCH candidates are expected to be contained within the first three symbols of the slot.</w:t>
            </w:r>
          </w:p>
          <w:p>
            <w:pPr>
              <w:jc w:val="center"/>
              <w:rPr>
                <w:lang w:val="en-US" w:eastAsia="zh-CN"/>
              </w:rPr>
            </w:pPr>
            <w:r>
              <w:t>&lt;Unchanged parts are omitted&gt;</w:t>
            </w:r>
          </w:p>
        </w:tc>
      </w:tr>
    </w:tbl>
    <w:p>
      <w:pPr>
        <w:spacing w:before="120" w:beforeLines="50"/>
        <w:rPr>
          <w:i/>
          <w:lang w:val="en-US" w:eastAsia="zh-CN"/>
        </w:rPr>
      </w:pPr>
    </w:p>
    <w:p>
      <w:pPr>
        <w:pStyle w:val="4"/>
      </w:pPr>
      <w:r>
        <w:t>Conclusion</w:t>
      </w:r>
    </w:p>
    <w:p>
      <w:pPr>
        <w:spacing w:before="120" w:beforeLines="50"/>
        <w:rPr>
          <w:i/>
        </w:rPr>
      </w:pPr>
      <w:r>
        <w:rPr>
          <w:rFonts w:hint="eastAsia"/>
          <w:b/>
          <w:bCs/>
          <w:i/>
          <w:lang w:val="en-US" w:eastAsia="zh-CN"/>
        </w:rPr>
        <w:t>Proposal 1:</w:t>
      </w:r>
      <w:r>
        <w:rPr>
          <w:rFonts w:hint="eastAsia"/>
          <w:i/>
          <w:lang w:val="en-US" w:eastAsia="zh-CN"/>
        </w:rPr>
        <w:t xml:space="preserve"> </w:t>
      </w:r>
      <w:r>
        <w:rPr>
          <w:i/>
          <w:iCs/>
        </w:rPr>
        <w:t xml:space="preserve">SPS PDSCH </w:t>
      </w:r>
      <w:r>
        <w:rPr>
          <w:rFonts w:hint="eastAsia"/>
          <w:i/>
          <w:iCs/>
          <w:lang w:val="en-US" w:eastAsia="zh-CN"/>
        </w:rPr>
        <w:t xml:space="preserve">receptions </w:t>
      </w:r>
      <w:r>
        <w:rPr>
          <w:i/>
          <w:iCs/>
        </w:rPr>
        <w:t xml:space="preserve">overlapping with the invalid symbol(s) </w:t>
      </w:r>
      <w:r>
        <w:rPr>
          <w:rFonts w:hint="eastAsia"/>
          <w:i/>
          <w:iCs/>
          <w:lang w:val="en-US" w:eastAsia="zh-CN"/>
        </w:rPr>
        <w:t>of switching pattern shall be</w:t>
      </w:r>
      <w:r>
        <w:rPr>
          <w:i/>
          <w:iCs/>
        </w:rPr>
        <w:t xml:space="preserve"> excluded from the generation of HARQ-ACK information</w:t>
      </w:r>
      <w:r>
        <w:rPr>
          <w:rFonts w:hint="eastAsia"/>
          <w:i/>
          <w:iCs/>
          <w:lang w:val="en-US" w:eastAsia="zh-CN"/>
        </w:rPr>
        <w:t xml:space="preserve"> bits for </w:t>
      </w:r>
      <w:r>
        <w:rPr>
          <w:i/>
          <w:iCs/>
        </w:rPr>
        <w:t xml:space="preserve">SPS PDSCH </w:t>
      </w:r>
      <w:r>
        <w:rPr>
          <w:rFonts w:hint="eastAsia"/>
          <w:i/>
          <w:iCs/>
          <w:lang w:val="en-US" w:eastAsia="zh-CN"/>
        </w:rPr>
        <w:t xml:space="preserve">receptions.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9.1.2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bCs/>
                <w:lang w:val="en-US" w:eastAsia="zh-CN"/>
              </w:rPr>
            </w:pPr>
            <w:r>
              <w:rPr>
                <w:b/>
                <w:bCs/>
              </w:rPr>
              <w:t>Reason for change</w:t>
            </w:r>
            <w:r>
              <w:t>: 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when there is more than one SPS PDSCH on a </w:t>
            </w:r>
            <w:r>
              <w:rPr>
                <w:color w:val="000000"/>
                <w:kern w:val="2"/>
                <w:sz w:val="20"/>
                <w:szCs w:val="20"/>
              </w:rPr>
              <w:t xml:space="preserve">serving </w:t>
            </w:r>
            <w:r>
              <w:rPr>
                <w:rFonts w:hint="eastAsia"/>
                <w:lang w:val="en-US" w:eastAsia="zh-CN"/>
              </w:rPr>
              <w:t xml:space="preserve">cell in a slot, but will be included when there is only one SPS PDSCH on a </w:t>
            </w:r>
            <w:r>
              <w:rPr>
                <w:color w:val="000000"/>
                <w:kern w:val="2"/>
                <w:sz w:val="20"/>
                <w:szCs w:val="20"/>
              </w:rPr>
              <w:t xml:space="preserve">serving </w:t>
            </w:r>
            <w:r>
              <w:rPr>
                <w:rFonts w:hint="eastAsia"/>
                <w:lang w:val="en-US" w:eastAsia="zh-CN"/>
              </w:rPr>
              <w:t xml:space="preserve">cell in a slot. Therefore, 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r>
              <w:rPr>
                <w:rFonts w:hint="eastAsia"/>
                <w:bCs/>
                <w:lang w:val="en-US" w:eastAsia="zh-CN"/>
              </w:rPr>
              <w:t xml:space="preserve"> </w:t>
            </w:r>
          </w:p>
          <w:p>
            <w:pPr>
              <w:rPr>
                <w:rFonts w:hint="default" w:eastAsia="宋体"/>
                <w:lang w:val="en-US" w:eastAsia="zh-CN"/>
              </w:rPr>
            </w:pPr>
            <w:r>
              <w:rPr>
                <w:b/>
                <w:bCs/>
              </w:rPr>
              <w:t>Summary of change</w:t>
            </w:r>
            <w:r>
              <w:t xml:space="preserve">: </w:t>
            </w:r>
            <w:r>
              <w:rPr>
                <w:rFonts w:hint="eastAsia"/>
                <w:lang w:val="en-US" w:eastAsia="zh-CN"/>
              </w:rPr>
              <w:t xml:space="preserve">Align the UE behaviour on </w:t>
            </w:r>
            <w:r>
              <w:t>HARQ-ACK information</w:t>
            </w:r>
            <w:r>
              <w:rPr>
                <w:rFonts w:hint="eastAsia"/>
                <w:lang w:val="en-US" w:eastAsia="zh-CN"/>
              </w:rPr>
              <w:t xml:space="preserve"> bits generation for </w:t>
            </w:r>
            <w:r>
              <w:t xml:space="preserve">SPS PDSCH </w:t>
            </w:r>
            <w:r>
              <w:rPr>
                <w:rFonts w:hint="eastAsia"/>
                <w:lang w:val="en-US" w:eastAsia="zh-CN"/>
              </w:rPr>
              <w:t xml:space="preserve">receptions. That is,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regardless there is more than one or only one SPS PDSCH on a </w:t>
            </w:r>
            <w:r>
              <w:rPr>
                <w:color w:val="000000"/>
                <w:kern w:val="2"/>
                <w:sz w:val="20"/>
                <w:szCs w:val="20"/>
              </w:rPr>
              <w:t xml:space="preserve">serving </w:t>
            </w:r>
            <w:r>
              <w:rPr>
                <w:rFonts w:hint="eastAsia"/>
                <w:lang w:val="en-US" w:eastAsia="zh-CN"/>
              </w:rPr>
              <w:t>cell in a slot.</w:t>
            </w:r>
          </w:p>
          <w:p>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 xml:space="preserve">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p>
          <w:p>
            <w:pPr>
              <w:pStyle w:val="2"/>
              <w:rPr>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en-US" w:bidi="ar-SA"/>
              </w:rPr>
              <w:t>9.1.2</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en-US" w:bidi="ar-SA"/>
              </w:rPr>
              <w:t>Type-1 HARQ-ACK codebook determination</w:t>
            </w:r>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jc w:val="both"/>
              <w:rPr>
                <w:highlight w:val="none"/>
                <w:lang w:eastAsia="zh-CN"/>
              </w:rPr>
            </w:pPr>
            <w:r>
              <w:rPr>
                <w:lang w:eastAsia="zh-CN"/>
              </w:rPr>
              <w:t>In the following pseudo-co</w:t>
            </w:r>
            <w:r>
              <w:rPr>
                <w:highlight w:val="none"/>
                <w:lang w:eastAsia="zh-CN"/>
              </w:rPr>
              <w:t>de, SPS PDSCH receptions associated with a SPS PDSCH configuration are activated by a DCI format with CRC scrambled by a CS-RNTI or by a DCI format with CRC scrambled by a G-CS-RNTI.</w:t>
            </w:r>
          </w:p>
          <w:p>
            <w:pPr>
              <w:jc w:val="both"/>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cells</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serving cells configured to the UE</w:t>
            </w:r>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SPS</m:t>
                  </m:r>
                  <m:ctrlPr>
                    <w:rPr>
                      <w:rFonts w:ascii="Cambria Math" w:hAnsi="Cambria Math" w:cs="Arial"/>
                      <w:i/>
                      <w:lang w:eastAsia="zh-CN"/>
                    </w:rPr>
                  </m:ctrlPr>
                </m:sup>
              </m:sSubSup>
            </m:oMath>
            <w:r>
              <w:t xml:space="preserve"> to the number of SPS PDSCH configurations configured to the UE for serving cell </w:t>
            </w:r>
            <m:oMath>
              <m:r>
                <m:rPr/>
                <w:rPr>
                  <w:rFonts w:ascii="Cambria Math" w:hAnsi="Cambria Math" w:cs="Arial"/>
                  <w:lang w:eastAsia="zh-CN"/>
                </w:rPr>
                <m:t>c</m:t>
              </m:r>
            </m:oMath>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DL slots for SPS PDSCH receptions on serving cell </w:t>
            </w:r>
            <m:oMath>
              <m:r>
                <m:rPr/>
                <w:rPr>
                  <w:rFonts w:ascii="Cambria Math" w:hAnsi="Cambria Math" w:cs="Arial"/>
                  <w:lang w:eastAsia="zh-CN"/>
                </w:rPr>
                <m:t>c</m:t>
              </m:r>
            </m:oMath>
            <w:r>
              <w:t xml:space="preserve"> with HARQ-ACK information multiplexed on the PUCCH</w:t>
            </w:r>
          </w:p>
          <w:p>
            <w:pPr>
              <w:jc w:val="both"/>
              <w:rPr>
                <w:lang w:eastAsia="zh-CN"/>
              </w:rPr>
            </w:pPr>
            <w:r>
              <w:rPr>
                <w:rFonts w:hint="eastAsia"/>
                <w:lang w:eastAsia="zh-CN"/>
              </w:rPr>
              <w:t xml:space="preserve">Set </w:t>
            </w:r>
            <m:oMath>
              <m:r>
                <m:rPr/>
                <w:rPr>
                  <w:rFonts w:ascii="Cambria Math" w:hAnsi="Cambria Math" w:cs="Arial"/>
                  <w:lang w:eastAsia="zh-CN"/>
                </w:rPr>
                <m:t>j</m:t>
              </m:r>
              <m:r>
                <m:rP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pPr>
              <w:jc w:val="both"/>
              <w:rPr>
                <w:lang w:eastAsia="zh-CN"/>
              </w:rPr>
            </w:pPr>
            <w:r>
              <w:rPr>
                <w:lang w:eastAsia="zh-CN"/>
              </w:rPr>
              <w:t>S</w:t>
            </w:r>
            <w:r>
              <w:rPr>
                <w:rFonts w:hint="eastAsia"/>
                <w:lang w:eastAsia="zh-CN"/>
              </w:rPr>
              <w:t xml:space="preserve">et </w:t>
            </w:r>
            <m:oMath>
              <m:r>
                <m:rPr/>
                <w:rPr>
                  <w:rFonts w:ascii="Cambria Math" w:hAnsi="Cambria Math" w:cs="Arial"/>
                  <w:lang w:eastAsia="zh-CN"/>
                </w:rPr>
                <m:t>c</m:t>
              </m:r>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pPr>
              <w:pStyle w:val="43"/>
            </w:pPr>
            <w:r>
              <w:t xml:space="preserve">while </w:t>
            </w:r>
            <m:oMath>
              <m:r>
                <m:rPr/>
                <w:rPr>
                  <w:rFonts w:ascii="Cambria Math" w:hAnsi="Cambria Math"/>
                  <w:lang w:eastAsia="zh-CN"/>
                </w:rPr>
                <m:t>c&lt;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cells</m:t>
                  </m:r>
                  <m:ctrlPr>
                    <w:rPr>
                      <w:rFonts w:ascii="Cambria Math" w:hAnsi="Cambria Math"/>
                      <w:i/>
                      <w:lang w:val="en-GB" w:eastAsia="zh-CN"/>
                    </w:rPr>
                  </m:ctrlPr>
                </m:sub>
                <m:sup>
                  <m:r>
                    <m:rPr>
                      <m:sty m:val="p"/>
                    </m:rPr>
                    <w:rPr>
                      <w:rFonts w:ascii="Cambria Math" w:hAnsi="Cambria Math"/>
                      <w:lang w:eastAsia="zh-CN"/>
                    </w:rPr>
                    <m:t>DL</m:t>
                  </m:r>
                  <m:ctrlPr>
                    <w:rPr>
                      <w:rFonts w:ascii="Cambria Math" w:hAnsi="Cambria Math"/>
                      <w:i/>
                      <w:lang w:val="en-GB" w:eastAsia="zh-CN"/>
                    </w:rPr>
                  </m:ctrlPr>
                </m:sup>
              </m:sSubSup>
            </m:oMath>
            <w:r>
              <w:t xml:space="preserve"> </w:t>
            </w:r>
          </w:p>
          <w:p>
            <w:pPr>
              <w:pStyle w:val="43"/>
              <w:rPr>
                <w:lang w:eastAsia="zh-CN"/>
              </w:rPr>
            </w:pPr>
            <w:r>
              <w:rPr>
                <w:lang w:eastAsia="zh-CN"/>
              </w:rPr>
              <w:t>S</w:t>
            </w:r>
            <w:r>
              <w:rPr>
                <w:rFonts w:hint="eastAsia"/>
                <w:lang w:eastAsia="zh-CN"/>
              </w:rPr>
              <w:t xml:space="preserve">et </w:t>
            </w:r>
            <m:oMath>
              <m:r>
                <m:rP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pPr>
              <w:pStyle w:val="44"/>
            </w:pPr>
            <w:r>
              <w:t xml:space="preserve">while </w:t>
            </w:r>
            <m:oMath>
              <m:r>
                <m:rPr/>
                <w:rPr>
                  <w:rFonts w:ascii="Cambria Math" w:hAnsi="Cambria Math"/>
                  <w:lang w:eastAsia="zh-CN"/>
                </w:rPr>
                <m:t>s&lt;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m:t>
                  </m:r>
                  <m:ctrlPr>
                    <w:rPr>
                      <w:rFonts w:ascii="Cambria Math" w:hAnsi="Cambria Math"/>
                      <w:i/>
                      <w:lang w:val="en-GB" w:eastAsia="zh-CN"/>
                    </w:rPr>
                  </m:ctrlPr>
                </m:sub>
                <m:sup>
                  <m:r>
                    <m:rPr>
                      <m:sty m:val="p"/>
                    </m:rPr>
                    <w:rPr>
                      <w:rFonts w:ascii="Cambria Math" w:hAnsi="Cambria Math"/>
                      <w:lang w:eastAsia="zh-CN"/>
                    </w:rPr>
                    <m:t>SPS</m:t>
                  </m:r>
                  <m:ctrlPr>
                    <w:rPr>
                      <w:rFonts w:ascii="Cambria Math" w:hAnsi="Cambria Math"/>
                      <w:i/>
                      <w:lang w:val="en-GB" w:eastAsia="zh-CN"/>
                    </w:rPr>
                  </m:ctrlPr>
                </m:sup>
              </m:sSubSup>
            </m:oMath>
          </w:p>
          <w:p>
            <w:pPr>
              <w:pStyle w:val="49"/>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m:rPr/>
                    <w:rPr>
                      <w:rFonts w:ascii="Cambria Math" w:hAnsi="Cambria Math" w:cs="Arial"/>
                      <w:lang w:eastAsia="zh-CN"/>
                    </w:rPr>
                    <m:t>n</m:t>
                  </m:r>
                  <m:ctrlPr>
                    <w:rPr>
                      <w:rFonts w:ascii="Cambria Math" w:hAnsi="Cambria Math" w:cs="Arial"/>
                      <w:i/>
                      <w:lang w:eastAsia="zh-CN"/>
                    </w:rPr>
                  </m:ctrlPr>
                </m:e>
                <m:sub>
                  <m:r>
                    <m:rPr/>
                    <w:rPr>
                      <w:rFonts w:ascii="Cambria Math" w:hAnsi="Cambria Math" w:cs="Arial"/>
                      <w:lang w:eastAsia="zh-CN"/>
                    </w:rPr>
                    <m:t>D</m:t>
                  </m:r>
                  <m:ctrlPr>
                    <w:rPr>
                      <w:rFonts w:ascii="Cambria Math" w:hAnsi="Cambria Math" w:cs="Arial"/>
                      <w:i/>
                      <w:lang w:eastAsia="zh-CN"/>
                    </w:rPr>
                  </m:ctrlPr>
                </m:sub>
              </m:sSub>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pPr>
              <w:pStyle w:val="61"/>
            </w:pPr>
            <w:r>
              <w:t xml:space="preserve">while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w:t>
            </w:r>
            <w:r>
              <w:rPr>
                <w:iCs/>
                <w:strike/>
                <w:dstrike w:val="0"/>
                <w:color w:val="FF0000"/>
                <w:lang w:eastAsia="zh-CN"/>
              </w:rPr>
              <w:t xml:space="preserve"> and/</w:t>
            </w:r>
            <w:r>
              <w:rPr>
                <w:strike/>
                <w:dstrike w:val="0"/>
                <w:color w:val="FF0000"/>
                <w:lang w:eastAsia="zh-CN"/>
              </w:rPr>
              <w:t>or</w:t>
            </w:r>
            <w:r>
              <w:rPr>
                <w:lang w:eastAsia="zh-CN"/>
              </w:rPr>
              <w:t xml:space="preserve"> </w:t>
            </w:r>
          </w:p>
          <w:p>
            <w:pPr>
              <w:pStyle w:val="62"/>
              <w:ind w:left="2268"/>
              <w:rPr>
                <w:iCs/>
                <w:lang w:eastAsia="zh-CN"/>
              </w:rPr>
            </w:pPr>
            <w:r>
              <w:rPr>
                <w:lang w:eastAsia="zh-CN"/>
              </w:rPr>
              <w:t>-</w:t>
            </w:r>
            <w:r>
              <w:rPr>
                <w:lang w:eastAsia="zh-CN"/>
              </w:rPr>
              <w:tab/>
            </w:r>
            <w:r>
              <w:rPr>
                <w:lang w:eastAsia="zh-CN"/>
              </w:rPr>
              <w:t>determined as non-active period of cell DTX [11, TS 38.321]</w:t>
            </w:r>
            <w:r>
              <w:rPr>
                <w:iCs/>
                <w:color w:val="FF0000"/>
                <w:u w:val="single"/>
                <w:lang w:eastAsia="zh-CN"/>
              </w:rPr>
              <w:t>, and/</w:t>
            </w:r>
            <w:r>
              <w:rPr>
                <w:color w:val="FF0000"/>
                <w:u w:val="single"/>
                <w:lang w:eastAsia="zh-CN"/>
              </w:rPr>
              <w:t>or</w:t>
            </w:r>
          </w:p>
          <w:p>
            <w:pPr>
              <w:pStyle w:val="62"/>
              <w:ind w:left="2268"/>
              <w:rPr>
                <w:iCs/>
                <w:lang w:eastAsia="zh-CN"/>
              </w:rPr>
            </w:pPr>
            <w:r>
              <w:rPr>
                <w:lang w:eastAsia="zh-CN"/>
              </w:rPr>
              <w:t>-</w:t>
            </w:r>
            <w:r>
              <w:rPr>
                <w:lang w:eastAsia="zh-CN"/>
              </w:rPr>
              <w:tab/>
            </w:r>
            <w:r>
              <w:rPr>
                <w:color w:val="FF0000"/>
                <w:sz w:val="20"/>
                <w:szCs w:val="20"/>
                <w:u w:val="single"/>
              </w:rPr>
              <w:t>not available for PDSCH without a corresponding PDCCH transmission receptions as described in clause 24</w:t>
            </w:r>
          </w:p>
          <w:p>
            <w:pPr>
              <w:pStyle w:val="62"/>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eastAsiaTheme="minor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hint="eastAsia"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hint="eastAsia" w:eastAsiaTheme="minor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lang w:eastAsia="zh-CN"/>
              </w:rPr>
              <w:t xml:space="preserve"> </w:t>
            </w:r>
            <w:r>
              <w:rPr>
                <w:lang w:eastAsia="zh-CN"/>
              </w:rPr>
              <w:t xml:space="preserve">is provided by </w:t>
            </w:r>
            <m:oMath>
              <m:r>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w:rPr>
                  <w:rFonts w:ascii="Cambria Math" w:hAnsi="Cambria Math"/>
                  <w:lang w:eastAsia="zh-CN"/>
                </w:rPr>
                <m:t>=1</m:t>
              </m:r>
            </m:oMath>
            <w:r>
              <w:rPr>
                <w:iCs/>
                <w:lang w:eastAsia="zh-CN"/>
              </w:rPr>
              <w:t>,</w:t>
            </w:r>
            <w:r>
              <w:rPr>
                <w:lang w:eastAsia="zh-CN"/>
              </w:rPr>
              <w:t xml:space="preserve"> and</w:t>
            </w:r>
          </w:p>
          <w:p>
            <w:pPr>
              <w:pStyle w:val="62"/>
              <w:ind w:left="1701" w:hanging="1"/>
              <w:rPr>
                <w:rFonts w:eastAsia="Batang"/>
              </w:rPr>
            </w:pPr>
            <w:r>
              <w:rPr>
                <w:rFonts w:eastAsia="Batang"/>
              </w:rPr>
              <w:t>HARQ-ACK information for the SPS PDSCH is associated with the PUCCH</w:t>
            </w:r>
          </w:p>
          <w:p>
            <w:pPr>
              <w:pStyle w:val="62"/>
              <w:ind w:left="1701" w:hanging="1"/>
            </w:pPr>
            <w:r>
              <w:rPr>
                <w:rFonts w:eastAsia="Batang"/>
              </w:rPr>
              <w:t>}</w:t>
            </w:r>
          </w:p>
          <w:p>
            <w:pPr>
              <w:pStyle w:val="62"/>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up>
                  <m:r>
                    <m:rPr/>
                    <w:rPr>
                      <w:rFonts w:ascii="Cambria Math" w:hAnsi="Cambria Math"/>
                      <w:lang w:eastAsia="zh-CN"/>
                    </w:rPr>
                    <m:t>ACK</m:t>
                  </m:r>
                  <m:ctrlPr>
                    <w:rPr>
                      <w:rFonts w:ascii="Cambria Math" w:hAnsi="Cambria Math"/>
                      <w:lang w:eastAsia="zh-CN"/>
                    </w:rPr>
                  </m:ctrlPr>
                </m:sup>
              </m:sSubSup>
            </m:oMath>
            <w:r>
              <w:t xml:space="preserve"> </w:t>
            </w:r>
            <w:r>
              <w:rPr>
                <w:rFonts w:hint="eastAsia"/>
                <w:lang w:eastAsia="zh-CN"/>
              </w:rPr>
              <w:t>=</w:t>
            </w:r>
            <w:r>
              <w:t xml:space="preserve"> HARQ-ACK information bit for this SPS PDSCH reception </w:t>
            </w:r>
          </w:p>
          <w:p>
            <w:pPr>
              <w:pStyle w:val="62"/>
              <w:ind w:left="1701" w:firstLine="0"/>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t>;</w:t>
            </w:r>
          </w:p>
          <w:p>
            <w:pPr>
              <w:pStyle w:val="62"/>
            </w:pPr>
            <w:r>
              <w:t>end if</w:t>
            </w:r>
          </w:p>
          <w:p>
            <w:pPr>
              <w:pStyle w:val="62"/>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pStyle w:val="61"/>
            </w:pPr>
            <w:r>
              <w:t>end while</w:t>
            </w:r>
          </w:p>
          <w:p>
            <w:pPr>
              <w:pStyle w:val="61"/>
            </w:pPr>
            <m:oMath>
              <m:r>
                <m:rPr/>
                <w:rPr>
                  <w:rFonts w:ascii="Cambria Math" w:hAnsi="Cambria Math"/>
                  <w:lang w:eastAsia="zh-CN"/>
                </w:rPr>
                <m:t>s</m:t>
              </m:r>
              <m:r>
                <m:rPr>
                  <m:sty m:val="p"/>
                </m:rPr>
                <w:rPr>
                  <w:rFonts w:ascii="Cambria Math" w:hAnsi="Cambria Math"/>
                  <w:lang w:eastAsia="zh-CN"/>
                </w:rPr>
                <m:t>=</m:t>
              </m:r>
              <m:r>
                <m:rPr/>
                <w:rPr>
                  <w:rFonts w:ascii="Cambria Math" w:hAnsi="Cambria Math"/>
                  <w:lang w:eastAsia="zh-CN"/>
                </w:rPr>
                <m:t>s</m:t>
              </m:r>
              <m:r>
                <m:rPr>
                  <m:sty m:val="p"/>
                </m:rPr>
                <w:rPr>
                  <w:rFonts w:ascii="Cambria Math" w:hAnsi="Cambria Math"/>
                  <w:lang w:eastAsia="zh-CN"/>
                </w:rPr>
                <m:t>+1</m:t>
              </m:r>
            </m:oMath>
            <w:r>
              <w:t>;</w:t>
            </w:r>
          </w:p>
          <w:p>
            <w:pPr>
              <w:pStyle w:val="44"/>
            </w:pPr>
            <w:r>
              <w:t>end while</w:t>
            </w:r>
          </w:p>
          <w:p>
            <w:pPr>
              <w:pStyle w:val="44"/>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t>;</w:t>
            </w:r>
          </w:p>
          <w:p>
            <w:pPr>
              <w:pStyle w:val="43"/>
              <w:rPr>
                <w:rFonts w:ascii="Times New Roman" w:hAnsi="Times New Roman" w:eastAsia="宋体" w:cs="Times New Roman"/>
                <w:lang w:eastAsia="zh-CN"/>
              </w:rPr>
            </w:pPr>
            <w:r>
              <w:rPr>
                <w:rFonts w:ascii="Times New Roman" w:hAnsi="Times New Roman" w:eastAsia="宋体" w:cs="Times New Roman"/>
              </w:rPr>
              <w:t>end while</w:t>
            </w:r>
          </w:p>
          <w:p>
            <w:pPr>
              <w:pStyle w:val="2"/>
              <w:jc w:val="center"/>
              <w:rPr>
                <w:lang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i/>
        </w:rPr>
      </w:pPr>
      <w:r>
        <w:rPr>
          <w:rFonts w:hint="eastAsia"/>
          <w:b/>
          <w:bCs/>
          <w:i/>
          <w:lang w:val="en-US" w:eastAsia="zh-CN"/>
        </w:rPr>
        <w:t>Proposal 2:</w:t>
      </w:r>
      <w:r>
        <w:rPr>
          <w:rFonts w:hint="eastAsia"/>
          <w:i/>
          <w:lang w:val="en-US" w:eastAsia="zh-CN"/>
        </w:rPr>
        <w:t xml:space="preserve"> </w:t>
      </w:r>
      <w:r>
        <w:rPr>
          <w:rFonts w:hint="eastAsia"/>
          <w:i/>
          <w:iCs/>
          <w:lang w:val="en-US" w:eastAsia="zh-CN"/>
        </w:rPr>
        <w:t>M</w:t>
      </w:r>
      <w:r>
        <w:rPr>
          <w:i/>
          <w:iCs/>
        </w:rPr>
        <w:t>ulti-slot PDSCH reception is omitted</w:t>
      </w:r>
      <w:r>
        <w:rPr>
          <w:rFonts w:hint="eastAsia"/>
          <w:i/>
          <w:iCs/>
          <w:lang w:val="en-US" w:eastAsia="zh-CN"/>
        </w:rPr>
        <w:t xml:space="preserve"> per slot if overlapping with at least one </w:t>
      </w:r>
      <w:r>
        <w:rPr>
          <w:rFonts w:hint="eastAsia"/>
          <w:bCs/>
          <w:i/>
          <w:iCs/>
          <w:lang w:val="en-US" w:eastAsia="zh-CN"/>
        </w:rPr>
        <w:t>unavailable symbol based on the switching pattern</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5.1.2.1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ulti-slot PDSCH reception is omitted</w:t>
            </w:r>
            <w:r>
              <w:rPr>
                <w:rFonts w:hint="eastAsia"/>
                <w:lang w:val="en-US" w:eastAsia="zh-CN"/>
              </w:rPr>
              <w:t xml:space="preserve"> per slot or per multi-slot PDSCH, if overlapping with </w:t>
            </w:r>
            <w:r>
              <w:rPr>
                <w:rFonts w:hint="eastAsia"/>
                <w:bCs/>
                <w:lang w:val="en-US" w:eastAsia="zh-CN"/>
              </w:rPr>
              <w:t>at least one unavailable symbol based on the switching pattern</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ulti-slot PDSCH reception</w:t>
            </w:r>
            <w:r>
              <w:rPr>
                <w:rFonts w:hint="eastAsia"/>
                <w:lang w:val="en-US" w:eastAsia="zh-CN"/>
              </w:rPr>
              <w:t xml:space="preserve">, it is </w:t>
            </w:r>
            <w:r>
              <w:rPr>
                <w:rFonts w:hint="eastAsia"/>
                <w:bCs/>
                <w:lang w:val="en-US" w:eastAsia="zh-CN"/>
              </w:rPr>
              <w:t xml:space="preserve">omitted per slot if overlapping </w:t>
            </w:r>
            <w:r>
              <w:rPr>
                <w:rFonts w:hint="eastAsia"/>
                <w:lang w:val="en-US" w:eastAsia="zh-CN"/>
              </w:rPr>
              <w:t xml:space="preserve">with </w:t>
            </w:r>
            <w:r>
              <w:rPr>
                <w:rFonts w:hint="eastAsia"/>
                <w:bCs/>
                <w:lang w:val="en-US" w:eastAsia="zh-CN"/>
              </w:rPr>
              <w:t>at least one unavailable symbol based on the switching pattern</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receive the m</w:t>
            </w:r>
            <w:r>
              <w:t>ulti-slot PDSCH</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 xml:space="preserve">5.1.2.1  </w:t>
            </w:r>
            <w:r>
              <w:rPr>
                <w:color w:val="000000"/>
              </w:rPr>
              <w:t>Resource allocation in time domain</w:t>
            </w:r>
          </w:p>
          <w:p>
            <w:pPr>
              <w:jc w:val="center"/>
            </w:pPr>
            <w:r>
              <w:t>&lt;Unchanged parts are omitted&gt;</w:t>
            </w:r>
          </w:p>
          <w:p>
            <w:r>
              <w:t>A PDSCH reception in a slot of a multi-slot PDSCH reception is omitted according to the conditions in clause 11.1</w:t>
            </w:r>
            <w:r>
              <w:rPr>
                <w:rFonts w:hint="eastAsia"/>
                <w:color w:val="FF0000"/>
                <w:u w:val="single"/>
                <w:lang w:val="en-US" w:eastAsia="zh-CN"/>
              </w:rPr>
              <w:t>,</w:t>
            </w:r>
            <w:r>
              <w:rPr>
                <w:strike/>
                <w:color w:val="FF0000"/>
                <w:u w:val="single"/>
              </w:rPr>
              <w:t>and</w:t>
            </w:r>
            <w:r>
              <w:t xml:space="preserve"> clause 17.2</w:t>
            </w:r>
            <w:r>
              <w:rPr>
                <w:rFonts w:hint="eastAsia"/>
                <w:lang w:val="en-US" w:eastAsia="zh-CN"/>
              </w:rPr>
              <w:t xml:space="preserve"> </w:t>
            </w:r>
            <w:r>
              <w:rPr>
                <w:rFonts w:hint="eastAsia"/>
                <w:color w:val="FF0000"/>
                <w:u w:val="single"/>
                <w:lang w:val="en-US" w:eastAsia="zh-CN"/>
              </w:rPr>
              <w:t>and</w:t>
            </w:r>
            <w:r>
              <w:rPr>
                <w:color w:val="FF0000"/>
                <w:u w:val="single"/>
              </w:rPr>
              <w:t xml:space="preserve"> clause </w:t>
            </w:r>
            <w:r>
              <w:rPr>
                <w:rFonts w:hint="eastAsia"/>
                <w:color w:val="FF0000"/>
                <w:u w:val="single"/>
                <w:lang w:val="en-US" w:eastAsia="zh-CN"/>
              </w:rPr>
              <w:t>24</w:t>
            </w:r>
            <w:r>
              <w:rPr>
                <w:rFonts w:hint="eastAsia"/>
                <w:lang w:val="en-US" w:eastAsia="zh-CN"/>
              </w:rPr>
              <w:t xml:space="preserve"> </w:t>
            </w:r>
            <w:r>
              <w:t>of [6, TS 38.213].</w:t>
            </w:r>
          </w:p>
          <w:p>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hAnsi="Times" w:eastAsia="Batang" w:cs="Times"/>
                <w:bCs/>
                <w:iCs/>
                <w:szCs w:val="24"/>
                <w:lang w:eastAsia="zh-CN"/>
              </w:rPr>
              <w:t>both PDCCH candidates are expected to be contained within the first three symbols of the slot.</w:t>
            </w:r>
          </w:p>
          <w:p>
            <w:pPr>
              <w:jc w:val="center"/>
              <w:rPr>
                <w:lang w:val="en-US" w:eastAsia="zh-CN"/>
              </w:rPr>
            </w:pPr>
            <w:r>
              <w:t>&lt;Unchanged parts are omitted&gt;</w:t>
            </w:r>
          </w:p>
        </w:tc>
      </w:tr>
    </w:tbl>
    <w:p>
      <w:pPr>
        <w:pStyle w:val="2"/>
        <w:rPr>
          <w:lang w:val="en-US" w:eastAsia="zh-CN"/>
        </w:rPr>
      </w:pPr>
    </w:p>
    <w:p>
      <w:pPr>
        <w:pStyle w:val="4"/>
      </w:pPr>
      <w:r>
        <w:rPr>
          <w:rFonts w:hint="eastAsia"/>
          <w:lang w:val="en-US" w:eastAsia="zh-CN"/>
        </w:rPr>
        <w:t>Reference</w:t>
      </w:r>
    </w:p>
    <w:p>
      <w:pPr>
        <w:pStyle w:val="35"/>
        <w:numPr>
          <w:ilvl w:val="0"/>
          <w:numId w:val="15"/>
        </w:numPr>
        <w:ind w:left="0"/>
        <w:rPr>
          <w:rFonts w:hint="eastAsia"/>
          <w:lang w:val="en-US" w:eastAsia="zh-CN"/>
        </w:rPr>
      </w:pPr>
      <w:r>
        <w:rPr>
          <w:rFonts w:hint="eastAsia"/>
          <w:lang w:val="en-US" w:eastAsia="zh-CN"/>
        </w:rPr>
        <w:t>TS38.213-j10</w:t>
      </w:r>
      <w:r>
        <w:t>, Physical layer procedures for control</w:t>
      </w:r>
      <w:r>
        <w:rPr>
          <w:rFonts w:hint="eastAsia"/>
          <w:lang w:val="en-US" w:eastAsia="zh-CN"/>
        </w:rPr>
        <w:t>.</w:t>
      </w:r>
    </w:p>
    <w:p>
      <w:pPr>
        <w:pStyle w:val="35"/>
        <w:numPr>
          <w:ilvl w:val="0"/>
          <w:numId w:val="15"/>
        </w:numPr>
        <w:ind w:left="0"/>
        <w:rPr>
          <w:lang w:val="en-US" w:eastAsia="zh-CN"/>
        </w:rPr>
      </w:pPr>
      <w:r>
        <w:rPr>
          <w:rFonts w:hint="eastAsia"/>
          <w:lang w:val="en-US" w:eastAsia="zh-CN"/>
        </w:rPr>
        <w:t>TS38.214-j10</w:t>
      </w:r>
      <w:r>
        <w:t xml:space="preserve">, Physical layer procedures for </w:t>
      </w:r>
      <w:r>
        <w:rPr>
          <w:rFonts w:hint="eastAsia"/>
          <w:lang w:val="en-US" w:eastAsia="zh-CN"/>
        </w:rPr>
        <w:t>data.</w:t>
      </w:r>
    </w:p>
    <w:p>
      <w:pPr>
        <w:pStyle w:val="35"/>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B933F"/>
    <w:multiLevelType w:val="singleLevel"/>
    <w:tmpl w:val="9BDB933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19"/>
      <w:lvlText w:val="%1."/>
      <w:lvlJc w:val="left"/>
      <w:pPr>
        <w:tabs>
          <w:tab w:val="left" w:pos="1492"/>
        </w:tabs>
        <w:ind w:left="1492" w:hanging="360"/>
      </w:pPr>
    </w:lvl>
  </w:abstractNum>
  <w:abstractNum w:abstractNumId="2">
    <w:nsid w:val="FFFFFFFE"/>
    <w:multiLevelType w:val="singleLevel"/>
    <w:tmpl w:val="FFFFFFFE"/>
    <w:lvl w:ilvl="0" w:tentative="0">
      <w:start w:val="0"/>
      <w:numFmt w:val="decimal"/>
      <w:lvlText w:val="*"/>
      <w:lvlJc w:val="left"/>
    </w:lvl>
  </w:abstractNum>
  <w:abstractNum w:abstractNumId="3">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5">
    <w:nsid w:val="382946E8"/>
    <w:multiLevelType w:val="multilevel"/>
    <w:tmpl w:val="382946E8"/>
    <w:lvl w:ilvl="0" w:tentative="0">
      <w:start w:val="1"/>
      <w:numFmt w:val="bullet"/>
      <w:pStyle w:val="4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7">
    <w:nsid w:val="3EE92333"/>
    <w:multiLevelType w:val="multilevel"/>
    <w:tmpl w:val="3EE923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464D3319"/>
    <w:multiLevelType w:val="multilevel"/>
    <w:tmpl w:val="464D3319"/>
    <w:lvl w:ilvl="0" w:tentative="0">
      <w:start w:val="1"/>
      <w:numFmt w:val="decimal"/>
      <w:pStyle w:val="5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74274C7"/>
    <w:multiLevelType w:val="multilevel"/>
    <w:tmpl w:val="474274C7"/>
    <w:lvl w:ilvl="0" w:tentative="0">
      <w:start w:val="1"/>
      <w:numFmt w:val="decimalZero"/>
      <w:pStyle w:val="67"/>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1">
    <w:nsid w:val="50678CC9"/>
    <w:multiLevelType w:val="singleLevel"/>
    <w:tmpl w:val="50678CC9"/>
    <w:lvl w:ilvl="0" w:tentative="0">
      <w:start w:val="1"/>
      <w:numFmt w:val="bullet"/>
      <w:lvlText w:val="●"/>
      <w:lvlJc w:val="left"/>
      <w:pPr>
        <w:tabs>
          <w:tab w:val="left" w:pos="420"/>
        </w:tabs>
        <w:ind w:left="840" w:hanging="420"/>
      </w:pPr>
      <w:rPr>
        <w:rFonts w:hint="default" w:ascii="Arial" w:hAnsi="Arial"/>
      </w:rPr>
    </w:lvl>
  </w:abstractNum>
  <w:abstractNum w:abstractNumId="1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3">
    <w:nsid w:val="5F1912B1"/>
    <w:multiLevelType w:val="multilevel"/>
    <w:tmpl w:val="5F1912B1"/>
    <w:lvl w:ilvl="0" w:tentative="0">
      <w:start w:val="1"/>
      <w:numFmt w:val="bullet"/>
      <w:pStyle w:val="63"/>
      <w:lvlText w:val=""/>
      <w:lvlJc w:val="left"/>
      <w:pPr>
        <w:ind w:left="720" w:hanging="360"/>
      </w:pPr>
      <w:rPr>
        <w:rFonts w:hint="default" w:ascii="Symbol" w:hAnsi="Symbol"/>
      </w:rPr>
    </w:lvl>
    <w:lvl w:ilvl="1" w:tentative="0">
      <w:start w:val="1"/>
      <w:numFmt w:val="bullet"/>
      <w:pStyle w:val="64"/>
      <w:lvlText w:val="o"/>
      <w:lvlJc w:val="left"/>
      <w:pPr>
        <w:ind w:left="1440" w:hanging="360"/>
      </w:pPr>
      <w:rPr>
        <w:rFonts w:hint="default" w:ascii="Courier New" w:hAnsi="Courier New" w:cs="Courier New"/>
      </w:rPr>
    </w:lvl>
    <w:lvl w:ilvl="2" w:tentative="0">
      <w:start w:val="1"/>
      <w:numFmt w:val="bullet"/>
      <w:pStyle w:val="65"/>
      <w:lvlText w:val=""/>
      <w:lvlJc w:val="left"/>
      <w:pPr>
        <w:ind w:left="2160" w:hanging="360"/>
      </w:pPr>
      <w:rPr>
        <w:rFonts w:hint="default" w:ascii="Wingdings" w:hAnsi="Wingdings"/>
      </w:rPr>
    </w:lvl>
    <w:lvl w:ilvl="3" w:tentative="0">
      <w:start w:val="1"/>
      <w:numFmt w:val="bullet"/>
      <w:pStyle w:val="66"/>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6"/>
  </w:num>
  <w:num w:numId="2">
    <w:abstractNumId w:val="1"/>
  </w:num>
  <w:num w:numId="3">
    <w:abstractNumId w:val="14"/>
  </w:num>
  <w:num w:numId="4">
    <w:abstractNumId w:val="8"/>
  </w:num>
  <w:num w:numId="5">
    <w:abstractNumId w:val="12"/>
  </w:num>
  <w:num w:numId="6">
    <w:abstractNumId w:val="4"/>
  </w:num>
  <w:num w:numId="7">
    <w:abstractNumId w:val="3"/>
  </w:num>
  <w:num w:numId="8">
    <w:abstractNumId w:val="5"/>
  </w:num>
  <w:num w:numId="9">
    <w:abstractNumId w:val="9"/>
  </w:num>
  <w:num w:numId="10">
    <w:abstractNumId w:val="2"/>
    <w:lvlOverride w:ilvl="0">
      <w:lvl w:ilvl="0" w:tentative="1">
        <w:start w:val="1"/>
        <w:numFmt w:val="bullet"/>
        <w:pStyle w:val="57"/>
        <w:lvlText w:val=""/>
        <w:legacy w:legacy="1" w:legacySpace="0" w:legacyIndent="360"/>
        <w:lvlJc w:val="left"/>
        <w:pPr>
          <w:ind w:left="360" w:hanging="360"/>
        </w:pPr>
        <w:rPr>
          <w:rFonts w:hint="default" w:ascii="Symbol" w:hAnsi="Symbol"/>
        </w:rPr>
      </w:lvl>
    </w:lvlOverride>
  </w:num>
  <w:num w:numId="11">
    <w:abstractNumId w:val="13"/>
  </w:num>
  <w:num w:numId="12">
    <w:abstractNumId w:val="10"/>
  </w:num>
  <w:num w:numId="13">
    <w:abstractNumId w:val="7"/>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CF14AA"/>
    <w:rsid w:val="0306625F"/>
    <w:rsid w:val="037A56F8"/>
    <w:rsid w:val="03C64D74"/>
    <w:rsid w:val="03C73C40"/>
    <w:rsid w:val="0461636B"/>
    <w:rsid w:val="04BE2ED4"/>
    <w:rsid w:val="04CD030F"/>
    <w:rsid w:val="05055969"/>
    <w:rsid w:val="05171657"/>
    <w:rsid w:val="054D2B43"/>
    <w:rsid w:val="05743230"/>
    <w:rsid w:val="05D000DC"/>
    <w:rsid w:val="06254030"/>
    <w:rsid w:val="06451A56"/>
    <w:rsid w:val="06963DDF"/>
    <w:rsid w:val="06D0743C"/>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E1F88"/>
    <w:rsid w:val="100D7863"/>
    <w:rsid w:val="10BB2E7F"/>
    <w:rsid w:val="115C2A08"/>
    <w:rsid w:val="13B74DE6"/>
    <w:rsid w:val="13E10270"/>
    <w:rsid w:val="13F218D0"/>
    <w:rsid w:val="14191607"/>
    <w:rsid w:val="143602DA"/>
    <w:rsid w:val="14720225"/>
    <w:rsid w:val="14D902A4"/>
    <w:rsid w:val="151E3433"/>
    <w:rsid w:val="15461BD9"/>
    <w:rsid w:val="1552298B"/>
    <w:rsid w:val="1595150C"/>
    <w:rsid w:val="15B029A2"/>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20CF582B"/>
    <w:rsid w:val="20EB001C"/>
    <w:rsid w:val="20EC4DFB"/>
    <w:rsid w:val="21962D28"/>
    <w:rsid w:val="219630B6"/>
    <w:rsid w:val="21D526D3"/>
    <w:rsid w:val="22392531"/>
    <w:rsid w:val="22F4099F"/>
    <w:rsid w:val="23384591"/>
    <w:rsid w:val="24AB32DF"/>
    <w:rsid w:val="256E58F7"/>
    <w:rsid w:val="25AF1BE4"/>
    <w:rsid w:val="25DB4AFE"/>
    <w:rsid w:val="26130D8E"/>
    <w:rsid w:val="26316F66"/>
    <w:rsid w:val="266D329C"/>
    <w:rsid w:val="26A76454"/>
    <w:rsid w:val="275639D6"/>
    <w:rsid w:val="2774563A"/>
    <w:rsid w:val="2907735C"/>
    <w:rsid w:val="293456C1"/>
    <w:rsid w:val="29AC1FD3"/>
    <w:rsid w:val="2A8C4F5A"/>
    <w:rsid w:val="2B426863"/>
    <w:rsid w:val="2D18338A"/>
    <w:rsid w:val="2D636E4D"/>
    <w:rsid w:val="2DA835D6"/>
    <w:rsid w:val="2E382BFF"/>
    <w:rsid w:val="2E7F19D7"/>
    <w:rsid w:val="2EE35A04"/>
    <w:rsid w:val="2EFA558F"/>
    <w:rsid w:val="2F35161A"/>
    <w:rsid w:val="2FA8493D"/>
    <w:rsid w:val="3075518C"/>
    <w:rsid w:val="30E965CE"/>
    <w:rsid w:val="31406FDD"/>
    <w:rsid w:val="31740D19"/>
    <w:rsid w:val="32233775"/>
    <w:rsid w:val="32285C55"/>
    <w:rsid w:val="32296F5A"/>
    <w:rsid w:val="32851613"/>
    <w:rsid w:val="32A974A8"/>
    <w:rsid w:val="32EA1597"/>
    <w:rsid w:val="3312199A"/>
    <w:rsid w:val="33BB2EB6"/>
    <w:rsid w:val="34215AAD"/>
    <w:rsid w:val="34945D4F"/>
    <w:rsid w:val="34CE0A97"/>
    <w:rsid w:val="35400790"/>
    <w:rsid w:val="358F3326"/>
    <w:rsid w:val="359F2D89"/>
    <w:rsid w:val="36460F99"/>
    <w:rsid w:val="36595A3B"/>
    <w:rsid w:val="36AC62D8"/>
    <w:rsid w:val="37872E74"/>
    <w:rsid w:val="381419DC"/>
    <w:rsid w:val="381F1A74"/>
    <w:rsid w:val="39FA48AC"/>
    <w:rsid w:val="3A9474A1"/>
    <w:rsid w:val="3AFE0C57"/>
    <w:rsid w:val="3B4F6126"/>
    <w:rsid w:val="3B6049CB"/>
    <w:rsid w:val="3C340CD4"/>
    <w:rsid w:val="3C3976F6"/>
    <w:rsid w:val="3C7A0535"/>
    <w:rsid w:val="3C8E2667"/>
    <w:rsid w:val="3CC81E82"/>
    <w:rsid w:val="3D027E9D"/>
    <w:rsid w:val="3D1F277A"/>
    <w:rsid w:val="3D940346"/>
    <w:rsid w:val="3DD16176"/>
    <w:rsid w:val="3E855DC8"/>
    <w:rsid w:val="3ECC1E3C"/>
    <w:rsid w:val="3F407652"/>
    <w:rsid w:val="3F864FC5"/>
    <w:rsid w:val="400865EF"/>
    <w:rsid w:val="400C2735"/>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252AC1"/>
    <w:rsid w:val="46A61E2C"/>
    <w:rsid w:val="46F00934"/>
    <w:rsid w:val="47087F18"/>
    <w:rsid w:val="47993F84"/>
    <w:rsid w:val="47A30116"/>
    <w:rsid w:val="47C42C03"/>
    <w:rsid w:val="482029D7"/>
    <w:rsid w:val="48410F19"/>
    <w:rsid w:val="489973AA"/>
    <w:rsid w:val="4AA96E37"/>
    <w:rsid w:val="4B8E52B1"/>
    <w:rsid w:val="4BD40DF5"/>
    <w:rsid w:val="4C7A0E3B"/>
    <w:rsid w:val="4CF856D5"/>
    <w:rsid w:val="4D094EC3"/>
    <w:rsid w:val="4D541AEE"/>
    <w:rsid w:val="4D547FED"/>
    <w:rsid w:val="4D7F46B4"/>
    <w:rsid w:val="4E393586"/>
    <w:rsid w:val="4E41138F"/>
    <w:rsid w:val="4E82266A"/>
    <w:rsid w:val="4EC54E1A"/>
    <w:rsid w:val="4EDB212D"/>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E57124"/>
    <w:rsid w:val="55466588"/>
    <w:rsid w:val="55E204BC"/>
    <w:rsid w:val="562F5220"/>
    <w:rsid w:val="56561764"/>
    <w:rsid w:val="56B247E4"/>
    <w:rsid w:val="56F92846"/>
    <w:rsid w:val="5712706A"/>
    <w:rsid w:val="5725086A"/>
    <w:rsid w:val="5735569F"/>
    <w:rsid w:val="576B17B6"/>
    <w:rsid w:val="576F4E72"/>
    <w:rsid w:val="578215FD"/>
    <w:rsid w:val="585844FD"/>
    <w:rsid w:val="586B76C2"/>
    <w:rsid w:val="58E173CD"/>
    <w:rsid w:val="5966741E"/>
    <w:rsid w:val="599154FE"/>
    <w:rsid w:val="5AF52627"/>
    <w:rsid w:val="5BED775E"/>
    <w:rsid w:val="5C3C41E3"/>
    <w:rsid w:val="5C865BC7"/>
    <w:rsid w:val="5CE57268"/>
    <w:rsid w:val="5D8C1586"/>
    <w:rsid w:val="5D8F1753"/>
    <w:rsid w:val="5DA65EFA"/>
    <w:rsid w:val="5DF272AD"/>
    <w:rsid w:val="5F016DFC"/>
    <w:rsid w:val="5F376BBC"/>
    <w:rsid w:val="5F9304D9"/>
    <w:rsid w:val="608060E1"/>
    <w:rsid w:val="624C6651"/>
    <w:rsid w:val="62CD6B44"/>
    <w:rsid w:val="631611C1"/>
    <w:rsid w:val="6396536F"/>
    <w:rsid w:val="63C21EE1"/>
    <w:rsid w:val="648065F1"/>
    <w:rsid w:val="64D7381D"/>
    <w:rsid w:val="65085009"/>
    <w:rsid w:val="654D24C2"/>
    <w:rsid w:val="6573320B"/>
    <w:rsid w:val="657B5DDA"/>
    <w:rsid w:val="65A65279"/>
    <w:rsid w:val="67482AED"/>
    <w:rsid w:val="67E544F9"/>
    <w:rsid w:val="683A638D"/>
    <w:rsid w:val="687675E4"/>
    <w:rsid w:val="688E42B7"/>
    <w:rsid w:val="68A67F62"/>
    <w:rsid w:val="68B84664"/>
    <w:rsid w:val="68BD6AD3"/>
    <w:rsid w:val="68DF491C"/>
    <w:rsid w:val="69382AD6"/>
    <w:rsid w:val="69CD77BD"/>
    <w:rsid w:val="69E25200"/>
    <w:rsid w:val="69E92EFD"/>
    <w:rsid w:val="6A095303"/>
    <w:rsid w:val="6A911D64"/>
    <w:rsid w:val="6AE67270"/>
    <w:rsid w:val="6B4A5721"/>
    <w:rsid w:val="6BF343C7"/>
    <w:rsid w:val="6D2F41F3"/>
    <w:rsid w:val="6DD67943"/>
    <w:rsid w:val="6E3D5571"/>
    <w:rsid w:val="6E732CC4"/>
    <w:rsid w:val="6E8E2194"/>
    <w:rsid w:val="6EAC66B8"/>
    <w:rsid w:val="6F00762E"/>
    <w:rsid w:val="6F1C3F1A"/>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keepNext/>
      <w:numPr>
        <w:ilvl w:val="2"/>
        <w:numId w:val="1"/>
      </w:numPr>
      <w:spacing w:before="120"/>
      <w:outlineLvl w:val="2"/>
    </w:pPr>
    <w:rPr>
      <w:rFonts w:ascii="Arial" w:hAnsi="Arial"/>
    </w:rPr>
  </w:style>
  <w:style w:type="paragraph" w:styleId="7">
    <w:name w:val="heading 4"/>
    <w:basedOn w:val="6"/>
    <w:next w:val="1"/>
    <w:qFormat/>
    <w:uiPriority w:val="0"/>
    <w:pPr>
      <w:keepNext/>
      <w:numPr>
        <w:ilvl w:val="3"/>
        <w:numId w:val="1"/>
      </w:numPr>
      <w:spacing w:before="120"/>
      <w:outlineLvl w:val="3"/>
    </w:pPr>
    <w:rPr>
      <w:rFonts w:ascii="Arial" w:hAnsi="Arial"/>
    </w:rPr>
  </w:style>
  <w:style w:type="paragraph" w:styleId="8">
    <w:name w:val="heading 5"/>
    <w:basedOn w:val="1"/>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3"/>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4"/>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0">
    <w:name w:val="List"/>
    <w:basedOn w:val="1"/>
    <w:qFormat/>
    <w:uiPriority w:val="0"/>
    <w:pPr>
      <w:ind w:left="568" w:hanging="284"/>
    </w:p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annotation subject"/>
    <w:basedOn w:val="14"/>
    <w:next w:val="14"/>
    <w:link w:val="54"/>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paragraph" w:customStyle="1" w:styleId="30">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1">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2">
    <w:name w:val="done"/>
    <w:basedOn w:val="3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6"/>
      </w:numPr>
      <w:tabs>
        <w:tab w:val="left" w:pos="0"/>
      </w:tabs>
    </w:pPr>
    <w:rPr>
      <w:color w:val="FF0000"/>
    </w:rPr>
  </w:style>
  <w:style w:type="character" w:customStyle="1" w:styleId="34">
    <w:name w:val="批注框文本 字符"/>
    <w:link w:val="16"/>
    <w:semiHidden/>
    <w:qFormat/>
    <w:uiPriority w:val="99"/>
    <w:rPr>
      <w:rFonts w:ascii="Segoe UI" w:hAnsi="Segoe UI" w:cs="Segoe UI"/>
      <w:sz w:val="18"/>
      <w:szCs w:val="18"/>
      <w:lang w:eastAsia="en-US"/>
    </w:rPr>
  </w:style>
  <w:style w:type="paragraph" w:styleId="35">
    <w:name w:val="List Paragraph"/>
    <w:basedOn w:val="1"/>
    <w:link w:val="59"/>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7"/>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paragraph" w:customStyle="1" w:styleId="43">
    <w:name w:val="B1"/>
    <w:basedOn w:val="20"/>
    <w:link w:val="45"/>
    <w:qFormat/>
    <w:uiPriority w:val="0"/>
    <w:pPr>
      <w:overflowPunct w:val="0"/>
      <w:autoSpaceDE w:val="0"/>
      <w:autoSpaceDN w:val="0"/>
      <w:adjustRightInd w:val="0"/>
      <w:jc w:val="left"/>
      <w:textAlignment w:val="baseline"/>
    </w:pPr>
    <w:rPr>
      <w:rFonts w:eastAsiaTheme="minorEastAsia"/>
      <w:lang w:eastAsia="en-GB"/>
    </w:rPr>
  </w:style>
  <w:style w:type="paragraph" w:customStyle="1" w:styleId="44">
    <w:name w:val="B2"/>
    <w:basedOn w:val="15"/>
    <w:link w:val="46"/>
    <w:qFormat/>
    <w:uiPriority w:val="0"/>
    <w:pPr>
      <w:overflowPunct w:val="0"/>
      <w:autoSpaceDE w:val="0"/>
      <w:autoSpaceDN w:val="0"/>
      <w:adjustRightInd w:val="0"/>
      <w:jc w:val="left"/>
      <w:textAlignment w:val="baseline"/>
    </w:pPr>
    <w:rPr>
      <w:rFonts w:eastAsiaTheme="minorEastAsia"/>
      <w:lang w:eastAsia="en-GB"/>
    </w:rPr>
  </w:style>
  <w:style w:type="character" w:customStyle="1" w:styleId="45">
    <w:name w:val="B1 Char1"/>
    <w:link w:val="43"/>
    <w:qFormat/>
    <w:uiPriority w:val="0"/>
    <w:rPr>
      <w:lang w:val="en-GB" w:eastAsia="en-GB"/>
    </w:rPr>
  </w:style>
  <w:style w:type="character" w:customStyle="1" w:styleId="46">
    <w:name w:val="B2 Char"/>
    <w:link w:val="44"/>
    <w:qFormat/>
    <w:uiPriority w:val="0"/>
    <w:rPr>
      <w:lang w:val="en-GB" w:eastAsia="en-GB"/>
    </w:rPr>
  </w:style>
  <w:style w:type="paragraph" w:customStyle="1" w:styleId="47">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8">
    <w:name w:val="List Paragraph1"/>
    <w:basedOn w:val="1"/>
    <w:link w:val="52"/>
    <w:qFormat/>
    <w:uiPriority w:val="0"/>
    <w:pPr>
      <w:spacing w:after="0"/>
      <w:ind w:left="720"/>
      <w:contextualSpacing/>
      <w:jc w:val="left"/>
    </w:pPr>
    <w:rPr>
      <w:rFonts w:eastAsia="Times New Roman"/>
      <w:sz w:val="24"/>
      <w:szCs w:val="24"/>
      <w:lang w:val="en-US" w:eastAsia="zh-CN"/>
    </w:rPr>
  </w:style>
  <w:style w:type="paragraph" w:customStyle="1" w:styleId="49">
    <w:name w:val="B3"/>
    <w:basedOn w:val="13"/>
    <w:link w:val="50"/>
    <w:qFormat/>
    <w:uiPriority w:val="0"/>
    <w:pPr>
      <w:overflowPunct w:val="0"/>
      <w:autoSpaceDE w:val="0"/>
      <w:autoSpaceDN w:val="0"/>
      <w:adjustRightInd w:val="0"/>
      <w:jc w:val="left"/>
      <w:textAlignment w:val="baseline"/>
    </w:pPr>
    <w:rPr>
      <w:rFonts w:eastAsiaTheme="minorEastAsia"/>
      <w:lang w:eastAsia="en-GB"/>
    </w:rPr>
  </w:style>
  <w:style w:type="character" w:customStyle="1" w:styleId="50">
    <w:name w:val="B3 Char"/>
    <w:basedOn w:val="25"/>
    <w:link w:val="49"/>
    <w:qFormat/>
    <w:uiPriority w:val="0"/>
    <w:rPr>
      <w:lang w:val="en-GB" w:eastAsia="en-GB"/>
    </w:rPr>
  </w:style>
  <w:style w:type="paragraph" w:customStyle="1" w:styleId="51">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2">
    <w:name w:val="リスト段落 (文字)"/>
    <w:link w:val="48"/>
    <w:qFormat/>
    <w:uiPriority w:val="34"/>
    <w:rPr>
      <w:rFonts w:eastAsia="Times New Roman"/>
      <w:sz w:val="24"/>
      <w:szCs w:val="24"/>
    </w:rPr>
  </w:style>
  <w:style w:type="character" w:customStyle="1" w:styleId="53">
    <w:name w:val="批注文字 字符"/>
    <w:basedOn w:val="25"/>
    <w:link w:val="14"/>
    <w:semiHidden/>
    <w:qFormat/>
    <w:uiPriority w:val="0"/>
    <w:rPr>
      <w:rFonts w:ascii="Arial" w:hAnsi="Arial" w:eastAsia="宋体"/>
      <w:lang w:val="en-GB" w:eastAsia="en-US"/>
    </w:rPr>
  </w:style>
  <w:style w:type="character" w:customStyle="1" w:styleId="54">
    <w:name w:val="批注主题 字符"/>
    <w:basedOn w:val="53"/>
    <w:link w:val="22"/>
    <w:semiHidden/>
    <w:qFormat/>
    <w:uiPriority w:val="99"/>
    <w:rPr>
      <w:rFonts w:ascii="Arial" w:hAnsi="Arial" w:eastAsia="宋体"/>
      <w:b/>
      <w:bCs/>
      <w:lang w:val="en-GB" w:eastAsia="en-US"/>
    </w:rPr>
  </w:style>
  <w:style w:type="character" w:customStyle="1" w:styleId="55">
    <w:name w:val="B1 Zchn"/>
    <w:qFormat/>
    <w:uiPriority w:val="0"/>
    <w:rPr>
      <w:lang w:eastAsia="en-US"/>
    </w:rPr>
  </w:style>
  <w:style w:type="paragraph" w:customStyle="1" w:styleId="56">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7">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8">
    <w:name w:val="EQ"/>
    <w:basedOn w:val="1"/>
    <w:next w:val="1"/>
    <w:qFormat/>
    <w:uiPriority w:val="0"/>
    <w:pPr>
      <w:keepLines/>
      <w:tabs>
        <w:tab w:val="center" w:pos="4536"/>
        <w:tab w:val="right" w:pos="9072"/>
      </w:tabs>
    </w:pPr>
  </w:style>
  <w:style w:type="character" w:customStyle="1" w:styleId="59">
    <w:name w:val="列表段落 字符"/>
    <w:link w:val="35"/>
    <w:qFormat/>
    <w:uiPriority w:val="34"/>
    <w:rPr>
      <w:rFonts w:eastAsia="宋体"/>
      <w:lang w:val="en-GB" w:eastAsia="en-US"/>
    </w:rPr>
  </w:style>
  <w:style w:type="paragraph" w:customStyle="1" w:styleId="60">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1">
    <w:name w:val="B4"/>
    <w:basedOn w:val="1"/>
    <w:link w:val="68"/>
    <w:qFormat/>
    <w:uiPriority w:val="0"/>
    <w:pPr>
      <w:ind w:left="1418" w:hanging="284"/>
      <w:jc w:val="left"/>
    </w:pPr>
  </w:style>
  <w:style w:type="paragraph" w:customStyle="1" w:styleId="62">
    <w:name w:val="B5"/>
    <w:basedOn w:val="1"/>
    <w:link w:val="69"/>
    <w:qFormat/>
    <w:uiPriority w:val="0"/>
    <w:pPr>
      <w:ind w:left="1702" w:hanging="284"/>
      <w:jc w:val="left"/>
    </w:pPr>
  </w:style>
  <w:style w:type="paragraph" w:customStyle="1" w:styleId="63">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4">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5">
    <w:name w:val="bullet3"/>
    <w:basedOn w:val="1"/>
    <w:qFormat/>
    <w:uiPriority w:val="0"/>
    <w:pPr>
      <w:numPr>
        <w:ilvl w:val="2"/>
        <w:numId w:val="11"/>
      </w:numPr>
      <w:spacing w:after="0"/>
      <w:jc w:val="left"/>
    </w:pPr>
    <w:rPr>
      <w:rFonts w:ascii="Times" w:hAnsi="Times" w:eastAsia="Batang"/>
      <w:szCs w:val="24"/>
    </w:rPr>
  </w:style>
  <w:style w:type="paragraph" w:customStyle="1" w:styleId="66">
    <w:name w:val="bullet4"/>
    <w:basedOn w:val="1"/>
    <w:qFormat/>
    <w:uiPriority w:val="0"/>
    <w:pPr>
      <w:numPr>
        <w:ilvl w:val="3"/>
        <w:numId w:val="11"/>
      </w:numPr>
      <w:spacing w:after="0"/>
      <w:jc w:val="left"/>
    </w:pPr>
    <w:rPr>
      <w:rFonts w:ascii="Times" w:hAnsi="Times" w:eastAsia="Batang"/>
      <w:szCs w:val="24"/>
    </w:rPr>
  </w:style>
  <w:style w:type="paragraph" w:customStyle="1" w:styleId="67">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8">
    <w:name w:val="B4 Char"/>
    <w:link w:val="61"/>
    <w:qFormat/>
    <w:uiPriority w:val="0"/>
    <w:rPr>
      <w:rFonts w:eastAsia="宋体"/>
      <w:lang w:val="en-GB" w:eastAsia="en-US"/>
    </w:rPr>
  </w:style>
  <w:style w:type="character" w:customStyle="1" w:styleId="69">
    <w:name w:val="B5 Char"/>
    <w:link w:val="62"/>
    <w:qFormat/>
    <w:uiPriority w:val="0"/>
    <w:rPr>
      <w:rFonts w:eastAsia="宋体"/>
      <w:lang w:val="en-GB" w:eastAsia="en-US"/>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TAH"/>
    <w:basedOn w:val="72"/>
    <w:link w:val="76"/>
    <w:qFormat/>
    <w:uiPriority w:val="0"/>
    <w:rPr>
      <w:b/>
    </w:rPr>
  </w:style>
  <w:style w:type="paragraph" w:customStyle="1" w:styleId="72">
    <w:name w:val="TAC"/>
    <w:basedOn w:val="1"/>
    <w:link w:val="75"/>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4">
    <w:name w:val="TH Char"/>
    <w:link w:val="73"/>
    <w:qFormat/>
    <w:uiPriority w:val="0"/>
    <w:rPr>
      <w:rFonts w:ascii="Arial" w:hAnsi="Arial"/>
      <w:b/>
      <w:lang w:val="en-GB" w:eastAsia="en-US"/>
    </w:rPr>
  </w:style>
  <w:style w:type="character" w:customStyle="1" w:styleId="75">
    <w:name w:val="TAC Char"/>
    <w:link w:val="72"/>
    <w:qFormat/>
    <w:uiPriority w:val="0"/>
    <w:rPr>
      <w:rFonts w:ascii="Arial" w:hAnsi="Arial"/>
      <w:sz w:val="18"/>
      <w:lang w:val="en-GB" w:eastAsia="en-US"/>
    </w:rPr>
  </w:style>
  <w:style w:type="character" w:customStyle="1" w:styleId="76">
    <w:name w:val="TAH Car"/>
    <w:link w:val="71"/>
    <w:qFormat/>
    <w:uiPriority w:val="0"/>
    <w:rPr>
      <w:rFonts w:ascii="Arial" w:hAnsi="Arial"/>
      <w:b/>
      <w:sz w:val="18"/>
      <w:lang w:val="en-GB" w:eastAsia="en-US"/>
    </w:rPr>
  </w:style>
  <w:style w:type="paragraph" w:customStyle="1" w:styleId="77">
    <w:name w:val="修订2"/>
    <w:hidden/>
    <w:semiHidden/>
    <w:qFormat/>
    <w:uiPriority w:val="99"/>
    <w:rPr>
      <w:rFonts w:ascii="Times New Roman" w:hAnsi="Times New Roman" w:eastAsia="宋体" w:cs="Times New Roman"/>
      <w:lang w:val="en-GB" w:eastAsia="en-US" w:bidi="ar-SA"/>
    </w:rPr>
  </w:style>
  <w:style w:type="paragraph" w:customStyle="1" w:styleId="78">
    <w:name w:val="修订3"/>
    <w:hidden/>
    <w:semiHidden/>
    <w:qFormat/>
    <w:uiPriority w:val="99"/>
    <w:rPr>
      <w:rFonts w:ascii="Times New Roman" w:hAnsi="Times New Roman" w:eastAsia="宋体" w:cs="Times New Roman"/>
      <w:lang w:val="en-GB" w:eastAsia="en-US" w:bidi="ar-SA"/>
    </w:rPr>
  </w:style>
  <w:style w:type="character" w:customStyle="1" w:styleId="79">
    <w:name w:val="apple-converted-space"/>
    <w:basedOn w:val="2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17</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2025-09-30T06:26:29Z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